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0"/>
      </w:tblGrid>
      <w:tr w:rsidR="0066366A">
        <w:trPr>
          <w:trHeight w:val="300"/>
        </w:trPr>
        <w:tc>
          <w:tcPr>
            <w:tcW w:w="14850" w:type="dxa"/>
            <w:shd w:val="clear" w:color="auto" w:fill="auto"/>
          </w:tcPr>
          <w:p w:rsidR="0066366A" w:rsidRDefault="00007E6F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 xml:space="preserve">FINANCIJSKI PLAN EKONOMSKE ŠKOLE ŠIBENIK </w:t>
            </w:r>
            <w:bookmarkStart w:id="0" w:name="_GoBack"/>
            <w:bookmarkEnd w:id="0"/>
            <w:r w:rsidR="009D202E">
              <w:rPr>
                <w:rStyle w:val="CharacterStyle0"/>
              </w:rPr>
              <w:t xml:space="preserve"> ZA 2024. I PROJEKCIJA ZA 2025. I 2026. GODINU</w:t>
            </w:r>
          </w:p>
        </w:tc>
      </w:tr>
    </w:tbl>
    <w:p w:rsidR="0066366A" w:rsidRDefault="0066366A">
      <w:pPr>
        <w:spacing w:line="25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0"/>
      </w:tblGrid>
      <w:tr w:rsidR="0066366A">
        <w:trPr>
          <w:trHeight w:val="300"/>
        </w:trPr>
        <w:tc>
          <w:tcPr>
            <w:tcW w:w="14850" w:type="dxa"/>
            <w:shd w:val="clear" w:color="auto" w:fill="auto"/>
          </w:tcPr>
          <w:p w:rsidR="0066366A" w:rsidRDefault="009D202E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II. POSEBNI DIO</w:t>
            </w:r>
          </w:p>
        </w:tc>
      </w:tr>
    </w:tbl>
    <w:p w:rsidR="0066366A" w:rsidRDefault="0066366A">
      <w:pPr>
        <w:spacing w:line="25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4995"/>
        <w:gridCol w:w="1395"/>
        <w:gridCol w:w="1395"/>
        <w:gridCol w:w="1395"/>
        <w:gridCol w:w="1395"/>
        <w:gridCol w:w="1395"/>
      </w:tblGrid>
      <w:tr w:rsidR="0066366A">
        <w:trPr>
          <w:trHeight w:val="5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66366A" w:rsidRDefault="009D202E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Šifra</w:t>
            </w:r>
          </w:p>
        </w:tc>
        <w:tc>
          <w:tcPr>
            <w:tcW w:w="4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66366A" w:rsidRDefault="009D202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Naziv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66366A" w:rsidRDefault="009D202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Izvršenje 2022.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66366A" w:rsidRDefault="009D202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Plan 2023.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66366A" w:rsidRDefault="009D202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Proračun za 2024.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66366A" w:rsidRDefault="009D202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Projekcija za 2025.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66366A" w:rsidRDefault="009D202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Projekcija za 2026.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PROGRAM    1007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 xml:space="preserve">OSNOVNO I </w:t>
            </w:r>
            <w:r>
              <w:rPr>
                <w:rStyle w:val="CharacterStyle5"/>
              </w:rPr>
              <w:t>SREDNJEŠKOLSKO OBRAZOVANJE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172.022,58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206.688,00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162.012,00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162.193,00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162.467,00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Aktivnost A1007-10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SREDNJEŠKOLSKO OBRAZOVANJE - STANDARD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55.742,71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57.443,00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59.166,00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59.166,00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59.166,00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Izvor financiranja   12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 xml:space="preserve">Sredstva za financiranje </w:t>
            </w:r>
            <w:r>
              <w:rPr>
                <w:rStyle w:val="CharacterStyle8"/>
              </w:rPr>
              <w:t>decentraliziranih funkcija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55.742,71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57.443,00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59.166,00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59.166,00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59.166,00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poslovanja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55.742,71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57.443,00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59.166,00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59.166,00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59.166,00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32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Materijalni rashodi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55.742,71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57.428,00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59.151,00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59.151,00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59.151,00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34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Financijski rashodi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15,00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15,00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15,00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15,00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Aktivnost A1007-11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SREDNJEŠKOLSKO OBRAZOVANJE - OPERATIVNI PLAN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10.410,45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1.699,00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1.699,00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1.699,00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1.699,00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Izvor financiranja   12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Sredstva za financiranje decentraliziranih funkcija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10.410,45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1.699,00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1.699,00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1.699,00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1.699,00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poslovanja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10.410,45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1.699,00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1.699,00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1.699,00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1.699,00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32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Materijalni rashodi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10.410,45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1.699,00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1.699,00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1.699,00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1.699,00</w:t>
            </w:r>
          </w:p>
        </w:tc>
      </w:tr>
      <w:tr w:rsidR="0066366A">
        <w:trPr>
          <w:trHeight w:val="42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Aktivnost A1007-12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PODIZANJE KVALITETE I STANDARDA KROZ AKTIVNOSTI ŠKOLA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38.559,66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35.941,00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36.350,00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36.350,00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36.350,00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Izvor financiranja   11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Opći prihodi i primici ŠKŽ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1.981,80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1.991,00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2.400,00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2.400,00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2.400,00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poslovanja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1.981,80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1.991,00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2.400,00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2.400,00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2.400,00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32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Materijalni rashodi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1.981,80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1.991,00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2.400,00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2.400,00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2.400,00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Izvor financiranja   31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Vlastiti prihodi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158,40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2.231,00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2.231,00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2.231,00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2.231,00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poslovanja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158,40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1.767,00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1.767,00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1.767,00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1.767,00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31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za zaposlene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649,00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649,00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649,00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649,00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32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Materijalni rashodi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158,40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1.118,00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1.118,00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1.118,00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1.118,00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4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za nabavu nefinancijske imovine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464,00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464,00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464,00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464,00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42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za nabavu proizvedene dugotrajne imovine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464,00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464,00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464,00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464,00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Izvor financiranja   43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Ostali prihodi za posebne namjene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18.856,91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19.329,00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19.329,00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19.329,00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19.329,00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poslovanja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10.473,13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8.233,00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8.233,00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8.233,00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8.233,00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lastRenderedPageBreak/>
              <w:t>32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Materijalni rashodi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10.473,13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8.233,00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8.233,00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8.233,00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8.233,00</w:t>
            </w:r>
          </w:p>
        </w:tc>
      </w:tr>
    </w:tbl>
    <w:p w:rsidR="0066366A" w:rsidRDefault="0066366A">
      <w:pPr>
        <w:sectPr w:rsidR="0066366A">
          <w:headerReference w:type="default" r:id="rId6"/>
          <w:footerReference w:type="default" r:id="rId7"/>
          <w:pgSz w:w="16833" w:h="11908" w:orient="landscape"/>
          <w:pgMar w:top="850" w:right="850" w:bottom="850" w:left="1133" w:header="0" w:footer="0" w:gutter="0"/>
          <w:cols w:space="720"/>
          <w:formProt w:val="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4995"/>
        <w:gridCol w:w="1395"/>
        <w:gridCol w:w="1395"/>
        <w:gridCol w:w="1395"/>
        <w:gridCol w:w="1395"/>
        <w:gridCol w:w="1395"/>
      </w:tblGrid>
      <w:tr w:rsidR="0066366A">
        <w:trPr>
          <w:trHeight w:val="5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66366A" w:rsidRDefault="009D202E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lastRenderedPageBreak/>
              <w:t>Šifra</w:t>
            </w:r>
          </w:p>
        </w:tc>
        <w:tc>
          <w:tcPr>
            <w:tcW w:w="4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66366A" w:rsidRDefault="009D202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Naziv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66366A" w:rsidRDefault="009D202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Izvršenje 2022.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66366A" w:rsidRDefault="009D202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Plan 2023.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66366A" w:rsidRDefault="009D202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Proračun za 2024.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66366A" w:rsidRDefault="009D202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Projekcija za 2025.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66366A" w:rsidRDefault="009D202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Projekcija za 2026.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4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za nabavu nefinancijske imovine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8.383,78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11.096,00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11.096,00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11.096,00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11.096,00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42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 xml:space="preserve">Rashodi za nabavu proizvedene dugotrajne </w:t>
            </w:r>
            <w:r>
              <w:rPr>
                <w:rStyle w:val="CharacterStyle11"/>
              </w:rPr>
              <w:t>imovine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8.383,78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11.096,00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11.096,00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11.096,00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11.096,00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Izvor financiranja   52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Ostale pomoći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8.292,19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4.044,00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4.044,00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4.044,00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4.044,00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poslovanja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8.292,19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4.044,00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4.044,00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4.044,00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4.044,00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31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za zaposlene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4.891,71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1.478,00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1.478,00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1.478,00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1.478,00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32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Materijalni rashodi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2.398,13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1.996,00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1.996,00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1.996,00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1.996,00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34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Financijski rashodi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1.002,35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570,00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570,00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570,00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570,00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Izvor financiranja   61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Donacije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9.270,36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8.346,00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8.346,00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8.346,00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8.346,00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 xml:space="preserve">Rashodi </w:t>
            </w:r>
            <w:r>
              <w:rPr>
                <w:rStyle w:val="CharacterStyle11"/>
              </w:rPr>
              <w:t>poslovanja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9.270,36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8.346,00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8.346,00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8.346,00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8.346,00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32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Materijalni rashodi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8.341,30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8.346,00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8.346,00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8.346,00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8.346,00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36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Pomoći dane u inozemstvo i unutar općeg proračuna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929,06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Aktivnost A1007-28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PRIJEVOZ UČENIKA S TEŠKOĆAMA -</w:t>
            </w:r>
            <w:r>
              <w:rPr>
                <w:rStyle w:val="CharacterStyle5"/>
              </w:rPr>
              <w:t xml:space="preserve"> SŠ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1.955,41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7.299,00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5.981,00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5.981,00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5.981,00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Izvor financiranja   11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Opći prihodi i primici ŠKŽ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1.242,00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3.318,00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2.000,00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2.000,00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2.000,00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poslovanja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1.242,00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3.318,00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2.000,00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2.000,00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2.000,00</w:t>
            </w:r>
          </w:p>
        </w:tc>
      </w:tr>
      <w:tr w:rsidR="0066366A">
        <w:trPr>
          <w:trHeight w:val="405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37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 xml:space="preserve">Naknade građanima i kućanstvima na </w:t>
            </w:r>
            <w:r>
              <w:rPr>
                <w:rStyle w:val="CharacterStyle11"/>
              </w:rPr>
              <w:t>temelju osiguranja i druge naknade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1.242,00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3.318,00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2.000,00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2.000,00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2.000,00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Izvor financiranja   43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Ostali prihodi za posebne namjene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1.327,00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1.327,00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1.327,00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1.327,00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poslovanja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1.327,00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1.327,00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1.327,00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1.327,00</w:t>
            </w:r>
          </w:p>
        </w:tc>
      </w:tr>
      <w:tr w:rsidR="0066366A">
        <w:trPr>
          <w:trHeight w:val="42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37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 xml:space="preserve">Naknade </w:t>
            </w:r>
            <w:r>
              <w:rPr>
                <w:rStyle w:val="CharacterStyle11"/>
              </w:rPr>
              <w:t>građanima i kućanstvima na temelju osiguranja i druge naknade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1.327,00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1.327,00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1.327,00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1.327,00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Izvor financiranja   52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Ostale pomoći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713,41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2.654,00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2.654,00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2.654,00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2.654,00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poslovanja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713,41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2.654,00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2.654,00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2.654,00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2.654,00</w:t>
            </w:r>
          </w:p>
        </w:tc>
      </w:tr>
      <w:tr w:rsidR="0066366A">
        <w:trPr>
          <w:trHeight w:val="405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37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Naknade građanima i kućanstvima na temelju osiguranja i druge naknade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713,41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2.654,00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2.654,00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2.654,00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2.654,00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Tekući projekt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66366A">
            <w:pPr>
              <w:pStyle w:val="ParagraphStyle5"/>
              <w:rPr>
                <w:rStyle w:val="CharacterStyle5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36.080,07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Izvor financiranja   15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Predfinanciranje EU projekata iz sr.ŠKŽ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36.080,07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poslovanja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36.080,07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31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za zaposlene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35.673,55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lastRenderedPageBreak/>
              <w:t>32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Materijalni rashodi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406,52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</w:tr>
    </w:tbl>
    <w:p w:rsidR="0066366A" w:rsidRDefault="0066366A">
      <w:pPr>
        <w:sectPr w:rsidR="0066366A">
          <w:headerReference w:type="default" r:id="rId8"/>
          <w:footerReference w:type="default" r:id="rId9"/>
          <w:pgSz w:w="16833" w:h="11908" w:orient="landscape"/>
          <w:pgMar w:top="850" w:right="850" w:bottom="850" w:left="1133" w:header="0" w:footer="0" w:gutter="0"/>
          <w:cols w:space="720"/>
          <w:formProt w:val="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4995"/>
        <w:gridCol w:w="1395"/>
        <w:gridCol w:w="1395"/>
        <w:gridCol w:w="1395"/>
        <w:gridCol w:w="1395"/>
        <w:gridCol w:w="1395"/>
      </w:tblGrid>
      <w:tr w:rsidR="0066366A">
        <w:trPr>
          <w:trHeight w:val="5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66366A" w:rsidRDefault="009D202E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lastRenderedPageBreak/>
              <w:t>Šifra</w:t>
            </w:r>
          </w:p>
        </w:tc>
        <w:tc>
          <w:tcPr>
            <w:tcW w:w="4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66366A" w:rsidRDefault="009D202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Naziv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66366A" w:rsidRDefault="009D202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Izvršenje 2022.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66366A" w:rsidRDefault="009D202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Plan 2023.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66366A" w:rsidRDefault="009D202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Proračun za 2024.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66366A" w:rsidRDefault="009D202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 xml:space="preserve">Projekcija za </w:t>
            </w:r>
            <w:r>
              <w:rPr>
                <w:rStyle w:val="CharacterStyle3"/>
              </w:rPr>
              <w:t>2025.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66366A" w:rsidRDefault="009D202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Projekcija za 2026.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Tekući projekt T1007-45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ŠKOLA ZA ŽIVOT - KURIKULARNA REFOTMA /SŠ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738,16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664,00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664,00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664,00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664,00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Izvor financiranja   52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Ostale pomoći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738,16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664,00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664,00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664,00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664,00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4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za nabavu nefinancijske imovine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738,16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664,00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664,00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664,00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664,00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42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za nabavu proizvedene dugotrajne imovine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738,16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664,00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664,00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664,00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664,00</w:t>
            </w:r>
          </w:p>
        </w:tc>
      </w:tr>
      <w:tr w:rsidR="0066366A">
        <w:trPr>
          <w:trHeight w:val="405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Aktivnost A1007-70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KAPITALNA ULAGANJA I NABAVA OPREME U SREDNJEM ŠKOLSTVU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17.121,24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5.000,00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5.000,00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5.000,00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5.000,00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Izvor financiranja   12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Sredstva za financiranje decentraliziranih funkcija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17.121,24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5.000,00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5.000,00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5.000,00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5.000,00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4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za nabavu nefinancijske imovine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17.121,24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5.000,00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5.000,00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5.000,00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5.000,00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42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 xml:space="preserve">Rashodi za nabavu proizvedene dugotrajne </w:t>
            </w:r>
            <w:r>
              <w:rPr>
                <w:rStyle w:val="CharacterStyle11"/>
              </w:rPr>
              <w:t>imovine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17.121,24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5.000,00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5.000,00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5.000,00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5.000,00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Tekući projekt T1007-15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ŠKOLSKA SHEMA-SŠ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271,37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1.189,00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1.189,00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1.189,00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1.189,00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Izvor financiranja   15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Predfinanciranje EU projekata iz sr.ŠKŽ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271,37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1.189,00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1.189,00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1.189,00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1.189,00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poslovanja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271,37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1.189,00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1.189,00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1.189,00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1.189,00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32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Materijalni rashodi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271,37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1.189,00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1.189,00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1.189,00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1.189,00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Tekući projekt T1007-79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ZAJEDNO DO ZNANJA UZ VIŠE ELANA IV - SŠ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11.143,51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31.456,00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Izvor financiranja   15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Predfinanciranje EU projekata iz sr.ŠKŽ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11.143,51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31.456,00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poslovanja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11.143,51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31.456,00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31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za zaposlene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11.083,51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30.793,00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32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Materijalni rashodi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60,00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663,00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</w:tr>
      <w:tr w:rsidR="0066366A">
        <w:trPr>
          <w:trHeight w:val="42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 xml:space="preserve">Tekući </w:t>
            </w:r>
            <w:r>
              <w:rPr>
                <w:rStyle w:val="CharacterStyle4"/>
              </w:rPr>
              <w:t>projekt T1007-85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ASK 4 IT - PRAKTIČNIM AKTIVNOSTIMA DO VJEŠTINE I ZNANJA (SŠ EKONOMSKA)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45.849,00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Izvor financiranja   15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Predfinanciranje EU projekata iz sr.ŠKŽ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9.200,00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poslovanja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9.200,00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32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Materijalni rashodi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9.200,00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Izvor financiranja   51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Pomoći EU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36.649,00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poslovanja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36.649,00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32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Materijalni rashodi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36.649,00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 xml:space="preserve">Tekući projekt </w:t>
            </w:r>
            <w:r>
              <w:rPr>
                <w:rStyle w:val="CharacterStyle4"/>
              </w:rPr>
              <w:t>T1007-87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ZAJEDNO DO ZNANJA UZ VIŠE ELANA V - SŠ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19.340,00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32.450,00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32.551,00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32.726,00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lastRenderedPageBreak/>
              <w:t>Izvor financiranja   11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Opći prihodi i primici ŠKŽ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6.769,00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11.650,00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11.751,00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11.926,00</w:t>
            </w:r>
          </w:p>
        </w:tc>
      </w:tr>
    </w:tbl>
    <w:p w:rsidR="0066366A" w:rsidRDefault="0066366A">
      <w:pPr>
        <w:sectPr w:rsidR="0066366A">
          <w:headerReference w:type="default" r:id="rId10"/>
          <w:footerReference w:type="default" r:id="rId11"/>
          <w:pgSz w:w="16833" w:h="11908" w:orient="landscape"/>
          <w:pgMar w:top="850" w:right="850" w:bottom="850" w:left="1133" w:header="0" w:footer="0" w:gutter="0"/>
          <w:cols w:space="720"/>
          <w:formProt w:val="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4995"/>
        <w:gridCol w:w="1395"/>
        <w:gridCol w:w="1395"/>
        <w:gridCol w:w="1395"/>
        <w:gridCol w:w="1395"/>
        <w:gridCol w:w="1395"/>
      </w:tblGrid>
      <w:tr w:rsidR="0066366A">
        <w:trPr>
          <w:trHeight w:val="5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66366A" w:rsidRDefault="009D202E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lastRenderedPageBreak/>
              <w:t>Šifra</w:t>
            </w:r>
          </w:p>
        </w:tc>
        <w:tc>
          <w:tcPr>
            <w:tcW w:w="4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66366A" w:rsidRDefault="009D202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Naziv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66366A" w:rsidRDefault="009D202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Izvršenje 2022.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66366A" w:rsidRDefault="009D202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Plan 2023.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66366A" w:rsidRDefault="009D202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Proračun za 2024.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66366A" w:rsidRDefault="009D202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Projekcija za 2025.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66366A" w:rsidRDefault="009D202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Projekcija za 2026.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poslovanja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6.769,00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11.650,00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11.751,00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11.926,00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31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za zaposlene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6.537,00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10.950,00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11.005,00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11.171,00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32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Materijalni rashodi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232,00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700,00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746,00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755,00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Izvor financiranja   15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Predfinanciranje EU projekata iz sr.ŠKŽ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12.571,00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20.800,00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20.800,00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20.800,00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poslovanja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12.571,00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20.800,00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20.800,00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20.800,00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31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za zaposlene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12.140,00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19.500,00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19.500,00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19.500,00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32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Materijalni rashodi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431,00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1.300,00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1.300,00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1.300,00</w:t>
            </w:r>
          </w:p>
        </w:tc>
      </w:tr>
      <w:tr w:rsidR="0066366A">
        <w:trPr>
          <w:trHeight w:val="405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Tekući projekt T1007-34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OPSKRBA ŠKOLSKIH USTANOVA BESPLATNIM ZALIHAMA MENSTRUALNIH HIGIJENSKIH POTREPŠTINA - SŠ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808,00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808,00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808,00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808,00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Izvor financiranja   52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Ostale pomoći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808,00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808,00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808,00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808,00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poslovanja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808,00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808,00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808,00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808,00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38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Ostali rashodi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808,00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808,00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808,00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808,00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Tekući projekt T1007-46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ZAJEDNO DO ZNANJA UZ VIŠE ELANA VI - SŠ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18.705,00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18.785,00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18.884,00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Izvor financiranja   11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Opći prihodi i primici ŠKŽ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6.435,00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6.515,00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6.614,00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poslovanja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6.435,00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6.515,00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6.614,00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31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za zaposlene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6.155,00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6.186,00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6.279,00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32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Materijalni rashodi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280,00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329,00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335,00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Izvor financiranja   15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Predfinanciranje EU projekata iz sr.ŠKŽ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12.270,00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12.270,00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12.270,00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poslovanja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12.270,00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12.270,00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12.270,00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31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za zaposlene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11.750,00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11.750,00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11.750,00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32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 xml:space="preserve">Materijalni </w:t>
            </w:r>
            <w:r>
              <w:rPr>
                <w:rStyle w:val="CharacterStyle11"/>
              </w:rPr>
              <w:t>rashodi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520,00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520,00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520,00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PROGRAM    1007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OSNOVNO I SREDNJEŠKOLSKO OBRAZOVANJE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904.356,47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975.670,00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1.048.515,00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1.048.515,00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1.048.515,00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Aktivnost A1007-58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REDOVNA DJELATNOST ŠKOLA (EVIDENCIJSKI PRIHODI)-SŠ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904.356,47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975.670,00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1.048.515,00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1.048.515,00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1.048.515,00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Izvor financiranja   52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Ostale pomoći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904.356,47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975.670,00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1.048.515,00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1.048.515,00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1.048.515,00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poslovanja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904.356,47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975.670,00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1.048.515,00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1.048.515,00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1.048.515,00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31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Rashodi za zaposlene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901.642,29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972.705,00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1.045.550,00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1.045.550,00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1.045.550,00</w:t>
            </w:r>
          </w:p>
        </w:tc>
      </w:tr>
      <w:tr w:rsidR="0066366A">
        <w:trPr>
          <w:trHeight w:val="360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lastRenderedPageBreak/>
              <w:t>32</w:t>
            </w:r>
          </w:p>
        </w:tc>
        <w:tc>
          <w:tcPr>
            <w:tcW w:w="4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Materijalni rashodi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2.714,18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2.965,00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2.965,00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2.965,00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66A" w:rsidRDefault="009D202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2.965,00</w:t>
            </w:r>
          </w:p>
        </w:tc>
      </w:tr>
    </w:tbl>
    <w:p w:rsidR="0066366A" w:rsidRDefault="0066366A">
      <w:pPr>
        <w:spacing w:line="15" w:lineRule="exact"/>
      </w:pPr>
    </w:p>
    <w:sectPr w:rsidR="0066366A">
      <w:headerReference w:type="default" r:id="rId12"/>
      <w:footerReference w:type="default" r:id="rId13"/>
      <w:pgSz w:w="16833" w:h="11908" w:orient="landscape"/>
      <w:pgMar w:top="850" w:right="850" w:bottom="850" w:left="1133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2E" w:rsidRDefault="009D202E">
      <w:r>
        <w:separator/>
      </w:r>
    </w:p>
  </w:endnote>
  <w:endnote w:type="continuationSeparator" w:id="0">
    <w:p w:rsidR="009D202E" w:rsidRDefault="009D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6A" w:rsidRDefault="0066366A">
    <w:pPr>
      <w:rPr>
        <w:rStyle w:val="FakeCharacterSty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6A" w:rsidRDefault="0066366A">
    <w:pPr>
      <w:rPr>
        <w:rStyle w:val="FakeCharacterSty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6A" w:rsidRDefault="0066366A">
    <w:pPr>
      <w:rPr>
        <w:rStyle w:val="FakeCharacterStyl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6A" w:rsidRDefault="0066366A">
    <w:pPr>
      <w:rPr>
        <w:rStyle w:val="FakeCharacter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2E" w:rsidRDefault="009D202E">
      <w:r>
        <w:separator/>
      </w:r>
    </w:p>
  </w:footnote>
  <w:footnote w:type="continuationSeparator" w:id="0">
    <w:p w:rsidR="009D202E" w:rsidRDefault="009D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6A" w:rsidRDefault="0066366A">
    <w:pPr>
      <w:rPr>
        <w:rStyle w:val="FakeCharacterSty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6A" w:rsidRDefault="0066366A">
    <w:pPr>
      <w:rPr>
        <w:rStyle w:val="FakeCharacterSty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6A" w:rsidRDefault="0066366A">
    <w:pPr>
      <w:rPr>
        <w:rStyle w:val="FakeCharacterStyl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6A" w:rsidRDefault="0066366A">
    <w:pPr>
      <w:rPr>
        <w:rStyle w:val="FakeCharacter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6A"/>
    <w:rsid w:val="00007E6F"/>
    <w:rsid w:val="000B76FB"/>
    <w:rsid w:val="005A227E"/>
    <w:rsid w:val="0066366A"/>
    <w:rsid w:val="009D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5BE0"/>
  <w15:docId w15:val="{9EDDC5AB-5F9D-4673-A487-6DC88860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Style0">
    <w:name w:val="ParagraphStyle0"/>
    <w:hidden/>
    <w:pPr>
      <w:spacing w:before="28" w:after="28"/>
      <w:ind w:left="1133" w:right="1133"/>
      <w:jc w:val="center"/>
    </w:pPr>
  </w:style>
  <w:style w:type="paragraph" w:customStyle="1" w:styleId="ParagraphStyle1">
    <w:name w:val="ParagraphStyle1"/>
    <w:hidden/>
    <w:pPr>
      <w:spacing w:before="28" w:after="28"/>
      <w:ind w:left="28" w:right="28"/>
      <w:jc w:val="center"/>
    </w:pPr>
  </w:style>
  <w:style w:type="paragraph" w:customStyle="1" w:styleId="ParagraphStyle2">
    <w:name w:val="ParagraphStyle2"/>
    <w:hidden/>
    <w:pPr>
      <w:spacing w:before="28" w:after="28"/>
      <w:ind w:left="28" w:right="28"/>
      <w:jc w:val="center"/>
    </w:pPr>
  </w:style>
  <w:style w:type="paragraph" w:customStyle="1" w:styleId="ParagraphStyle3">
    <w:name w:val="ParagraphStyle3"/>
    <w:hidden/>
    <w:pPr>
      <w:spacing w:before="28" w:after="28"/>
      <w:ind w:left="28" w:right="28"/>
      <w:jc w:val="center"/>
    </w:pPr>
  </w:style>
  <w:style w:type="paragraph" w:customStyle="1" w:styleId="ParagraphStyle4">
    <w:name w:val="ParagraphStyle4"/>
    <w:hidden/>
    <w:pPr>
      <w:ind w:left="28" w:right="28"/>
    </w:pPr>
  </w:style>
  <w:style w:type="paragraph" w:customStyle="1" w:styleId="ParagraphStyle5">
    <w:name w:val="ParagraphStyle5"/>
    <w:hidden/>
    <w:pPr>
      <w:ind w:left="28" w:right="28"/>
    </w:pPr>
  </w:style>
  <w:style w:type="paragraph" w:customStyle="1" w:styleId="ParagraphStyle6">
    <w:name w:val="ParagraphStyle6"/>
    <w:hidden/>
    <w:pPr>
      <w:ind w:left="28" w:right="28"/>
      <w:jc w:val="right"/>
    </w:pPr>
  </w:style>
  <w:style w:type="paragraph" w:customStyle="1" w:styleId="ParagraphStyle7">
    <w:name w:val="ParagraphStyle7"/>
    <w:hidden/>
    <w:pPr>
      <w:ind w:left="28" w:right="28"/>
    </w:pPr>
  </w:style>
  <w:style w:type="paragraph" w:customStyle="1" w:styleId="ParagraphStyle8">
    <w:name w:val="ParagraphStyle8"/>
    <w:hidden/>
    <w:pPr>
      <w:ind w:left="28" w:right="28"/>
    </w:pPr>
  </w:style>
  <w:style w:type="paragraph" w:customStyle="1" w:styleId="ParagraphStyle9">
    <w:name w:val="ParagraphStyle9"/>
    <w:hidden/>
    <w:pPr>
      <w:ind w:left="28" w:right="28"/>
      <w:jc w:val="right"/>
    </w:pPr>
  </w:style>
  <w:style w:type="paragraph" w:customStyle="1" w:styleId="ParagraphStyle10">
    <w:name w:val="ParagraphStyle10"/>
    <w:hidden/>
    <w:pPr>
      <w:ind w:left="28" w:right="28"/>
    </w:pPr>
  </w:style>
  <w:style w:type="paragraph" w:customStyle="1" w:styleId="ParagraphStyle11">
    <w:name w:val="ParagraphStyle11"/>
    <w:hidden/>
    <w:pPr>
      <w:ind w:left="28" w:right="28"/>
    </w:pPr>
  </w:style>
  <w:style w:type="paragraph" w:customStyle="1" w:styleId="ParagraphStyle12">
    <w:name w:val="ParagraphStyle12"/>
    <w:hidden/>
    <w:pPr>
      <w:ind w:left="28" w:right="28"/>
      <w:jc w:val="right"/>
    </w:p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">
    <w:name w:val="CharacterStyle1"/>
    <w:hidden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">
    <w:name w:val="CharacterStyle2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">
    <w:name w:val="CharacterStyle3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Arial" w:eastAsia="Arial" w:hAnsi="Arial" w:cs="Arial"/>
      <w:b w:val="0"/>
      <w:i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Arial" w:eastAsia="Arial" w:hAnsi="Arial" w:cs="Arial"/>
      <w:b w:val="0"/>
      <w:i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Pr>
      <w:rFonts w:ascii="Arial" w:eastAsia="Arial" w:hAnsi="Arial" w:cs="Arial"/>
      <w:b w:val="0"/>
      <w:i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Živana</dc:creator>
  <cp:lastModifiedBy>Windows korisnik</cp:lastModifiedBy>
  <cp:revision>2</cp:revision>
  <dcterms:created xsi:type="dcterms:W3CDTF">2024-01-05T10:35:00Z</dcterms:created>
  <dcterms:modified xsi:type="dcterms:W3CDTF">2024-01-05T10:35:00Z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22.2.5.0</vt:lpwstr>
  </property>
</Properties>
</file>