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BD" w:rsidRPr="00512F86" w:rsidRDefault="004D7DBD" w:rsidP="004D7DB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9288"/>
      </w:tblGrid>
      <w:tr w:rsidR="004D7DBD" w:rsidTr="00CC172B">
        <w:trPr>
          <w:trHeight w:val="2880"/>
          <w:jc w:val="center"/>
        </w:trPr>
        <w:tc>
          <w:tcPr>
            <w:tcW w:w="5000" w:type="pct"/>
          </w:tcPr>
          <w:p w:rsidR="004D7DBD" w:rsidRDefault="004D7DBD" w:rsidP="00CC172B">
            <w:pPr>
              <w:pStyle w:val="Bezproreda"/>
              <w:jc w:val="center"/>
              <w:rPr>
                <w:rFonts w:ascii="Cambria" w:hAnsi="Cambria" w:cs="Cambria"/>
                <w:caps/>
              </w:rPr>
            </w:pPr>
            <w:r>
              <w:rPr>
                <w:rFonts w:ascii="Cambria" w:hAnsi="Cambria" w:cs="Cambria"/>
                <w:caps/>
              </w:rPr>
              <w:t>EKONOMSKA ŠKOLA ŠIBENIK  - ŠIBENIK</w:t>
            </w:r>
          </w:p>
        </w:tc>
      </w:tr>
      <w:tr w:rsidR="004D7DBD" w:rsidTr="00CC172B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4D7DBD" w:rsidRDefault="004D7DBD" w:rsidP="00CC172B">
            <w:pPr>
              <w:pStyle w:val="Bezproreda"/>
              <w:jc w:val="center"/>
              <w:rPr>
                <w:rFonts w:ascii="Cambria" w:hAnsi="Cambria" w:cs="Cambria"/>
                <w:sz w:val="80"/>
                <w:szCs w:val="80"/>
              </w:rPr>
            </w:pPr>
            <w:r>
              <w:rPr>
                <w:rFonts w:ascii="Cambria" w:hAnsi="Cambria" w:cs="Cambria"/>
                <w:sz w:val="80"/>
                <w:szCs w:val="80"/>
              </w:rPr>
              <w:t>ŠKOLSKI KURIKUL</w:t>
            </w:r>
          </w:p>
        </w:tc>
      </w:tr>
      <w:tr w:rsidR="004D7DBD" w:rsidTr="00CC172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D7DBD" w:rsidRDefault="004D7DBD" w:rsidP="00CC172B">
            <w:pPr>
              <w:pStyle w:val="Bezproreda"/>
              <w:jc w:val="center"/>
              <w:rPr>
                <w:rFonts w:ascii="Cambria" w:hAnsi="Cambria" w:cs="Cambria"/>
                <w:sz w:val="44"/>
                <w:szCs w:val="44"/>
              </w:rPr>
            </w:pPr>
            <w:r>
              <w:rPr>
                <w:rFonts w:ascii="Cambria" w:hAnsi="Cambria" w:cs="Cambria"/>
                <w:sz w:val="44"/>
                <w:szCs w:val="44"/>
              </w:rPr>
              <w:t>ŠK. GOD. 2015./2016.</w:t>
            </w:r>
          </w:p>
        </w:tc>
      </w:tr>
      <w:tr w:rsidR="004D7DBD" w:rsidTr="00CC172B">
        <w:trPr>
          <w:trHeight w:val="360"/>
          <w:jc w:val="center"/>
        </w:trPr>
        <w:tc>
          <w:tcPr>
            <w:tcW w:w="5000" w:type="pct"/>
            <w:vAlign w:val="center"/>
          </w:tcPr>
          <w:p w:rsidR="004D7DBD" w:rsidRPr="008F4831" w:rsidRDefault="004D7DBD" w:rsidP="00CC172B">
            <w:pPr>
              <w:pStyle w:val="Bezproreda"/>
              <w:jc w:val="center"/>
              <w:rPr>
                <w:rFonts w:cs="Times New Roman"/>
              </w:rPr>
            </w:pPr>
          </w:p>
        </w:tc>
      </w:tr>
      <w:tr w:rsidR="004D7DBD" w:rsidTr="00CC172B">
        <w:trPr>
          <w:trHeight w:val="360"/>
          <w:jc w:val="center"/>
        </w:trPr>
        <w:tc>
          <w:tcPr>
            <w:tcW w:w="5000" w:type="pct"/>
            <w:vAlign w:val="center"/>
          </w:tcPr>
          <w:p w:rsidR="004D7DBD" w:rsidRPr="008F4831" w:rsidRDefault="004D7DBD" w:rsidP="00CC172B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 d. ravnatelja Igor Friedrich, dipl. teol</w:t>
            </w:r>
            <w:r w:rsidRPr="008F4831">
              <w:rPr>
                <w:b/>
                <w:bCs/>
              </w:rPr>
              <w:t xml:space="preserve">.  </w:t>
            </w:r>
          </w:p>
        </w:tc>
      </w:tr>
      <w:tr w:rsidR="004D7DBD" w:rsidTr="00CC172B">
        <w:trPr>
          <w:trHeight w:val="360"/>
          <w:jc w:val="center"/>
        </w:trPr>
        <w:tc>
          <w:tcPr>
            <w:tcW w:w="5000" w:type="pct"/>
            <w:vAlign w:val="center"/>
          </w:tcPr>
          <w:p w:rsidR="004D7DBD" w:rsidRPr="008F4831" w:rsidRDefault="004D7DBD" w:rsidP="00CC172B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30.9.2015.</w:t>
            </w:r>
          </w:p>
        </w:tc>
      </w:tr>
    </w:tbl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p w:rsidR="004D7DBD" w:rsidRDefault="004D7DBD" w:rsidP="004D7DBD"/>
    <w:tbl>
      <w:tblPr>
        <w:tblpPr w:leftFromText="187" w:rightFromText="187" w:horzAnchor="margin" w:tblpXSpec="center" w:tblpYSpec="bottom"/>
        <w:tblW w:w="5000" w:type="pct"/>
        <w:tblLook w:val="00A0"/>
      </w:tblPr>
      <w:tblGrid>
        <w:gridCol w:w="9288"/>
      </w:tblGrid>
      <w:tr w:rsidR="004D7DBD" w:rsidTr="00CC172B">
        <w:tc>
          <w:tcPr>
            <w:tcW w:w="5000" w:type="pct"/>
          </w:tcPr>
          <w:p w:rsidR="004D7DBD" w:rsidRPr="008F4831" w:rsidRDefault="004D7DBD" w:rsidP="00CC172B">
            <w:pPr>
              <w:pStyle w:val="Bezproreda"/>
            </w:pPr>
            <w:r>
              <w:t>Školski kurikul</w:t>
            </w:r>
            <w:r w:rsidRPr="008F4831">
              <w:t xml:space="preserve"> Ekonomske škole Š</w:t>
            </w:r>
            <w:r>
              <w:t>ibenik, Šibenik za šk. god. 2015./2016</w:t>
            </w:r>
            <w:r w:rsidRPr="008F4831">
              <w:t>.</w:t>
            </w:r>
          </w:p>
        </w:tc>
      </w:tr>
    </w:tbl>
    <w:p w:rsidR="004D7DBD" w:rsidRDefault="004D7DBD" w:rsidP="004D7DBD">
      <w:pPr>
        <w:rPr>
          <w:b/>
          <w:bCs/>
          <w:sz w:val="28"/>
          <w:szCs w:val="28"/>
        </w:rPr>
      </w:pPr>
    </w:p>
    <w:p w:rsidR="004D7DBD" w:rsidRPr="00CC172B" w:rsidRDefault="004D7DBD" w:rsidP="004D7DBD">
      <w:pPr>
        <w:ind w:left="360"/>
        <w:jc w:val="center"/>
        <w:rPr>
          <w:b/>
          <w:bCs/>
          <w:color w:val="002060"/>
          <w:sz w:val="28"/>
          <w:szCs w:val="28"/>
        </w:rPr>
      </w:pPr>
      <w:r w:rsidRPr="00CC172B">
        <w:rPr>
          <w:b/>
          <w:bCs/>
          <w:color w:val="002060"/>
          <w:sz w:val="28"/>
          <w:szCs w:val="28"/>
        </w:rPr>
        <w:lastRenderedPageBreak/>
        <w:t>ŠKOLSKI  KURIKUL</w:t>
      </w:r>
    </w:p>
    <w:p w:rsidR="004D7DBD" w:rsidRPr="004B0119" w:rsidRDefault="004D7DBD" w:rsidP="004D7DBD">
      <w:pPr>
        <w:jc w:val="both"/>
        <w:rPr>
          <w:color w:val="0000FF"/>
        </w:rPr>
      </w:pPr>
    </w:p>
    <w:p w:rsidR="004D7DBD" w:rsidRPr="004B0119" w:rsidRDefault="004D7DBD" w:rsidP="004D7DBD">
      <w:pPr>
        <w:jc w:val="both"/>
      </w:pPr>
      <w:r w:rsidRPr="004B0119">
        <w:rPr>
          <w:color w:val="0000FF"/>
        </w:rPr>
        <w:tab/>
      </w:r>
      <w:r w:rsidR="00CC172B">
        <w:t>Za izradu Školskog kurikula</w:t>
      </w:r>
      <w:r w:rsidRPr="004B0119">
        <w:t xml:space="preserve"> ove školske godine osnovni predložak je </w:t>
      </w:r>
      <w:r w:rsidR="00CC172B">
        <w:t>bio Nacionalni okvirni kurikul</w:t>
      </w:r>
      <w:r w:rsidRPr="004B0119">
        <w:t>, njegove smjernice i temeljne odrednice odgojno-obrazovnih vrijednosti, a osobito vrednovanje učeničkih postignuća, samovrednovanje rada nastavnika i kvalitete škole kao cjeline.</w:t>
      </w:r>
    </w:p>
    <w:p w:rsidR="004D7DBD" w:rsidRPr="004B0119" w:rsidRDefault="00CC172B" w:rsidP="004D7DBD">
      <w:pPr>
        <w:jc w:val="both"/>
      </w:pPr>
      <w:r>
        <w:t xml:space="preserve">        Stoga Školski kurikul</w:t>
      </w:r>
      <w:r w:rsidR="004D7DBD" w:rsidRPr="004B0119">
        <w:t>, kroz spektar izvannastavnih i izvanškolskih aktivnosti, omogućuje mjerljivost postignuća odgojno-obrazovnih radnika na ulaganju u budućnost djece jer njihova budućnost i uspješnost jest u onome što nastavnici rade sada, danas. To predstavlja veliku odgovornost za svakog nastavnika jer udružuje profesionalnu i osobnu odgovornost te je ujedinjuje sa savješću svakog od nas, a sve radi toga što osnovni cilj odgoja i obrazovanja nije isključivo stjecanje znanja već je to i formiranje mladih ljudi kao samosvjesnih, ali i humanih osoba.</w:t>
      </w:r>
    </w:p>
    <w:p w:rsidR="004D7DBD" w:rsidRPr="004B0119" w:rsidRDefault="004D7DBD" w:rsidP="004D7DBD">
      <w:pPr>
        <w:jc w:val="both"/>
      </w:pPr>
      <w:r w:rsidRPr="004B0119">
        <w:t xml:space="preserve">        Namjera pri kreiran</w:t>
      </w:r>
      <w:r w:rsidR="00CC172B">
        <w:t>ju i izradbi Školskog kurikula</w:t>
      </w:r>
      <w:r w:rsidRPr="004B0119">
        <w:t xml:space="preserve"> bila je izradba takvog plana i programa izvannastavnih aktivnosti koje će učenicima biti osnova za daljnji tijek odgoja, obrazovanja i odrastanja na putu znanja, kreativnosti i uspjeha, poštujući uzrast, aktivnosti i područja interesa u suvremenim gospodarskim kretanjima.</w:t>
      </w:r>
    </w:p>
    <w:p w:rsidR="004D7DBD" w:rsidRPr="004B0119" w:rsidRDefault="004D7DBD" w:rsidP="004D7DBD">
      <w:pPr>
        <w:jc w:val="both"/>
      </w:pPr>
    </w:p>
    <w:p w:rsidR="004D7DBD" w:rsidRPr="004B0119" w:rsidRDefault="004D7DBD" w:rsidP="004D7DBD">
      <w:pPr>
        <w:jc w:val="both"/>
      </w:pPr>
      <w:r w:rsidRPr="004B0119">
        <w:tab/>
        <w:t>Stoga, očekujem</w:t>
      </w:r>
      <w:r w:rsidR="00CC172B">
        <w:t xml:space="preserve"> da će se ovaj školski kurikul</w:t>
      </w:r>
      <w:r w:rsidRPr="004B0119">
        <w:t>, kao smjernica razvoja procesa odgoja i obrazovanja u našoj školi, tijekom same nastavne godine dopunjavati i izgrađivati u jednu programski učinkovito osmišljenu cjelinu, a u cilju da se što više učenici, roditelji, osnivač i društveno okružje angažiraju na poboljšanju i osuvremenjivanju procesa odgoja i obrazovanja.</w:t>
      </w:r>
    </w:p>
    <w:p w:rsidR="004D7DBD" w:rsidRPr="004B0119" w:rsidRDefault="004D7DBD" w:rsidP="004D7DBD">
      <w:pPr>
        <w:jc w:val="both"/>
      </w:pPr>
      <w:r w:rsidRPr="004B0119">
        <w:tab/>
        <w:t>Nadam se da ćemo  primijeniti primjerene metode pri realizaciji i evaluaciji planiranih izvannastavnih i izvanškolskih aktivnosti, jer one obogaćuju i osuvremenjuju nastavne planove i programe, a osobito potiču kreativnost učenika, razvijaju sposobnost kritike i samokritike svih čimbenika odgoja i obrazovanja.</w:t>
      </w:r>
    </w:p>
    <w:p w:rsidR="004D7DBD" w:rsidRPr="004B0119" w:rsidRDefault="004D7DBD" w:rsidP="004D7DBD">
      <w:pPr>
        <w:ind w:right="-648"/>
        <w:jc w:val="both"/>
      </w:pPr>
    </w:p>
    <w:p w:rsidR="004D7DBD" w:rsidRPr="004B0119" w:rsidRDefault="004D7DBD" w:rsidP="004D7DBD">
      <w:pPr>
        <w:ind w:right="-648"/>
        <w:jc w:val="both"/>
        <w:rPr>
          <w:color w:val="800080"/>
        </w:rPr>
      </w:pPr>
      <w:r w:rsidRPr="004B0119">
        <w:rPr>
          <w:color w:val="800080"/>
        </w:rPr>
        <w:t xml:space="preserve">                                                                                                                                      </w:t>
      </w:r>
    </w:p>
    <w:p w:rsidR="004D7DBD" w:rsidRPr="004B0119" w:rsidRDefault="004D7DBD" w:rsidP="004D7DBD">
      <w:pPr>
        <w:numPr>
          <w:ilvl w:val="0"/>
          <w:numId w:val="1"/>
        </w:numPr>
        <w:ind w:right="-648"/>
        <w:jc w:val="both"/>
        <w:rPr>
          <w:b/>
          <w:bCs/>
          <w:color w:val="002060"/>
        </w:rPr>
      </w:pPr>
      <w:r w:rsidRPr="004B0119">
        <w:rPr>
          <w:b/>
          <w:bCs/>
          <w:color w:val="002060"/>
        </w:rPr>
        <w:t xml:space="preserve">Temeljno pojmovno određenje školskog </w:t>
      </w:r>
      <w:r w:rsidR="00CC172B">
        <w:rPr>
          <w:b/>
          <w:bCs/>
          <w:color w:val="002060"/>
        </w:rPr>
        <w:t>kurikula</w:t>
      </w:r>
    </w:p>
    <w:p w:rsidR="004D7DBD" w:rsidRPr="004B0119" w:rsidRDefault="004D7DBD" w:rsidP="004D7DBD">
      <w:pPr>
        <w:ind w:right="-648"/>
        <w:jc w:val="both"/>
        <w:rPr>
          <w:color w:val="0000FF"/>
        </w:rPr>
      </w:pPr>
    </w:p>
    <w:p w:rsidR="004D7DBD" w:rsidRPr="004B0119" w:rsidRDefault="00CC172B" w:rsidP="004D7DBD">
      <w:pPr>
        <w:ind w:left="360" w:right="-648" w:firstLine="348"/>
      </w:pPr>
      <w:r>
        <w:t>Kurikul</w:t>
      </w:r>
      <w:r w:rsidR="004D7DBD" w:rsidRPr="004B0119">
        <w:t xml:space="preserve"> podrazumijeva opsežno planiranje, dugoročno i kratkoročno, ustrojstvo i provjeravanje procesa odgoja i obrazovanja i rada usmjerenog na cilj</w:t>
      </w:r>
      <w:r>
        <w:t>eve i zadaće koje se kurikulom</w:t>
      </w:r>
      <w:r w:rsidR="004D7DBD" w:rsidRPr="004B0119">
        <w:t xml:space="preserve"> žele</w:t>
      </w:r>
      <w:r>
        <w:t xml:space="preserve"> postići. Ovaj školski kurikul</w:t>
      </w:r>
      <w:r w:rsidR="004D7DBD" w:rsidRPr="004B0119">
        <w:t xml:space="preserve"> planira se i realizira se kao:</w:t>
      </w:r>
    </w:p>
    <w:p w:rsidR="004D7DBD" w:rsidRPr="004B0119" w:rsidRDefault="004D7DBD" w:rsidP="004D7DBD">
      <w:pPr>
        <w:numPr>
          <w:ilvl w:val="1"/>
          <w:numId w:val="1"/>
        </w:numPr>
        <w:ind w:right="-648"/>
      </w:pPr>
      <w:r w:rsidRPr="004B0119">
        <w:t>dugoročni za razdoblje 2013. do 2017. godina,</w:t>
      </w:r>
    </w:p>
    <w:p w:rsidR="004D7DBD" w:rsidRPr="004B0119" w:rsidRDefault="004D7DBD" w:rsidP="004D7DBD">
      <w:pPr>
        <w:numPr>
          <w:ilvl w:val="1"/>
          <w:numId w:val="1"/>
        </w:numPr>
        <w:ind w:right="-648"/>
      </w:pPr>
      <w:r>
        <w:t>kratkoročni za šk. god. 2015./16</w:t>
      </w:r>
      <w:r w:rsidRPr="004B0119">
        <w:t>.</w:t>
      </w:r>
    </w:p>
    <w:p w:rsidR="004D7DBD" w:rsidRPr="004B0119" w:rsidRDefault="004D7DBD" w:rsidP="004D7DBD">
      <w:pPr>
        <w:ind w:left="1440" w:right="-648"/>
        <w:jc w:val="both"/>
      </w:pPr>
    </w:p>
    <w:p w:rsidR="004D7DBD" w:rsidRPr="004B0119" w:rsidRDefault="00CC172B" w:rsidP="004D7DBD">
      <w:pPr>
        <w:numPr>
          <w:ilvl w:val="0"/>
          <w:numId w:val="1"/>
        </w:numPr>
        <w:ind w:right="-648"/>
        <w:rPr>
          <w:b/>
          <w:bCs/>
          <w:color w:val="002060"/>
        </w:rPr>
      </w:pPr>
      <w:r>
        <w:rPr>
          <w:b/>
          <w:bCs/>
          <w:color w:val="002060"/>
        </w:rPr>
        <w:t>Dugoročni školski kurikul</w:t>
      </w:r>
    </w:p>
    <w:p w:rsidR="004D7DBD" w:rsidRPr="004B0119" w:rsidRDefault="004D7DBD" w:rsidP="004D7DBD">
      <w:pPr>
        <w:ind w:left="1080" w:right="-648"/>
        <w:rPr>
          <w:b/>
          <w:bCs/>
          <w:color w:val="002060"/>
        </w:rPr>
      </w:pPr>
    </w:p>
    <w:p w:rsidR="004D7DBD" w:rsidRPr="004B0119" w:rsidRDefault="004D7DBD" w:rsidP="004D7DBD">
      <w:pPr>
        <w:ind w:left="1080" w:right="-648"/>
        <w:rPr>
          <w:b/>
          <w:bCs/>
          <w:color w:val="002060"/>
        </w:rPr>
      </w:pPr>
      <w:r w:rsidRPr="004B0119">
        <w:rPr>
          <w:b/>
          <w:bCs/>
          <w:color w:val="002060"/>
        </w:rPr>
        <w:t>II.</w:t>
      </w:r>
      <w:r w:rsidRPr="004B0119">
        <w:rPr>
          <w:b/>
          <w:bCs/>
          <w:color w:val="002060"/>
          <w:vertAlign w:val="subscript"/>
        </w:rPr>
        <w:t xml:space="preserve">1 </w:t>
      </w:r>
      <w:r w:rsidR="00CC172B">
        <w:rPr>
          <w:b/>
          <w:bCs/>
          <w:color w:val="002060"/>
        </w:rPr>
        <w:t>Povezanost dugoročnog kurikula</w:t>
      </w:r>
      <w:r w:rsidRPr="004B0119">
        <w:rPr>
          <w:b/>
          <w:bCs/>
          <w:color w:val="002060"/>
        </w:rPr>
        <w:t xml:space="preserve"> s  </w:t>
      </w:r>
    </w:p>
    <w:p w:rsidR="004D7DBD" w:rsidRPr="004B0119" w:rsidRDefault="004D7DBD" w:rsidP="004D7DBD">
      <w:pPr>
        <w:ind w:left="1080" w:right="-648"/>
        <w:rPr>
          <w:b/>
          <w:bCs/>
          <w:color w:val="002060"/>
        </w:rPr>
      </w:pPr>
      <w:r w:rsidRPr="004B0119">
        <w:rPr>
          <w:b/>
          <w:bCs/>
          <w:color w:val="002060"/>
        </w:rPr>
        <w:t xml:space="preserve">      ostvarenjem temeljnih funkcija škole</w:t>
      </w:r>
    </w:p>
    <w:p w:rsidR="004D7DBD" w:rsidRPr="004B0119" w:rsidRDefault="004D7DBD" w:rsidP="004D7DBD">
      <w:pPr>
        <w:ind w:right="-648"/>
      </w:pPr>
    </w:p>
    <w:p w:rsidR="004D7DBD" w:rsidRPr="004B0119" w:rsidRDefault="00CC172B" w:rsidP="004D7DBD">
      <w:pPr>
        <w:ind w:left="360" w:right="-648"/>
      </w:pPr>
      <w:r>
        <w:t>Dugoročni školski kurikul</w:t>
      </w:r>
      <w:r w:rsidR="004D7DBD" w:rsidRPr="004B0119">
        <w:t xml:space="preserve"> kroz program izvanškolskih i izvannastavnih aktivnosti nerazdvojno je povezan s funkcijama škole: </w:t>
      </w:r>
    </w:p>
    <w:p w:rsidR="004D7DBD" w:rsidRPr="004B0119" w:rsidRDefault="004D7DBD" w:rsidP="004D7DBD">
      <w:pPr>
        <w:numPr>
          <w:ilvl w:val="0"/>
          <w:numId w:val="2"/>
        </w:numPr>
        <w:ind w:right="-648"/>
      </w:pPr>
      <w:r w:rsidRPr="004B0119">
        <w:rPr>
          <w:u w:val="single"/>
        </w:rPr>
        <w:t xml:space="preserve">integracijskom funkcijom </w:t>
      </w:r>
      <w:r w:rsidRPr="004B0119">
        <w:t>učenika u razredni odjel kao tim usmjeren na postizanje definiranog cilja,</w:t>
      </w:r>
    </w:p>
    <w:p w:rsidR="004D7DBD" w:rsidRPr="004B0119" w:rsidRDefault="004D7DBD" w:rsidP="004D7DBD">
      <w:pPr>
        <w:numPr>
          <w:ilvl w:val="0"/>
          <w:numId w:val="2"/>
        </w:numPr>
        <w:ind w:right="-648"/>
      </w:pPr>
      <w:r w:rsidRPr="004B0119">
        <w:rPr>
          <w:u w:val="single"/>
        </w:rPr>
        <w:t xml:space="preserve">socijalnom funkcijom </w:t>
      </w:r>
      <w:r w:rsidRPr="004B0119">
        <w:t xml:space="preserve">usmjerenom na usvajanje uobičajenih obrazaca ponašanja učenika u razrednom odjelu kao grupi i ponašanja prema nastavnicima i </w:t>
      </w:r>
    </w:p>
    <w:p w:rsidR="004D7DBD" w:rsidRDefault="004D7DBD" w:rsidP="004D7DBD">
      <w:pPr>
        <w:numPr>
          <w:ilvl w:val="0"/>
          <w:numId w:val="2"/>
        </w:numPr>
        <w:ind w:right="-648"/>
      </w:pPr>
      <w:r w:rsidRPr="004B0119">
        <w:rPr>
          <w:u w:val="single"/>
        </w:rPr>
        <w:t>obrazovnom funkcijom</w:t>
      </w:r>
      <w:r w:rsidRPr="004B0119">
        <w:t xml:space="preserve"> koju čini stjecanje znanja i razvoj osobnosti kod učenika.</w:t>
      </w:r>
    </w:p>
    <w:p w:rsidR="004D7DBD" w:rsidRPr="004B0119" w:rsidRDefault="004D7DBD" w:rsidP="004D7DBD">
      <w:pPr>
        <w:ind w:right="-648"/>
      </w:pPr>
    </w:p>
    <w:p w:rsidR="004D7DBD" w:rsidRPr="004B0119" w:rsidRDefault="004D7DBD" w:rsidP="004D7DBD">
      <w:pPr>
        <w:ind w:left="360" w:right="-648"/>
      </w:pPr>
    </w:p>
    <w:p w:rsidR="004D7DBD" w:rsidRPr="004B0119" w:rsidRDefault="004D7DBD" w:rsidP="004D7DBD">
      <w:pPr>
        <w:ind w:left="1080" w:right="-648"/>
        <w:rPr>
          <w:b/>
          <w:bCs/>
          <w:color w:val="002060"/>
        </w:rPr>
      </w:pPr>
      <w:r w:rsidRPr="004B0119">
        <w:rPr>
          <w:b/>
          <w:bCs/>
          <w:color w:val="002060"/>
        </w:rPr>
        <w:t>II.</w:t>
      </w:r>
      <w:r w:rsidRPr="004B0119">
        <w:rPr>
          <w:b/>
          <w:bCs/>
          <w:color w:val="002060"/>
          <w:vertAlign w:val="subscript"/>
        </w:rPr>
        <w:t>2</w:t>
      </w:r>
      <w:r w:rsidRPr="004B0119">
        <w:rPr>
          <w:b/>
          <w:bCs/>
          <w:color w:val="002060"/>
        </w:rPr>
        <w:t xml:space="preserve"> Temeljna zadać</w:t>
      </w:r>
      <w:r w:rsidR="00CC172B">
        <w:rPr>
          <w:b/>
          <w:bCs/>
          <w:color w:val="002060"/>
        </w:rPr>
        <w:t>a dugoročnog školskog kurikula</w:t>
      </w:r>
    </w:p>
    <w:p w:rsidR="004D7DBD" w:rsidRPr="004B0119" w:rsidRDefault="004D7DBD" w:rsidP="004D7DBD">
      <w:pPr>
        <w:ind w:left="360" w:right="-648"/>
      </w:pPr>
    </w:p>
    <w:p w:rsidR="004D7DBD" w:rsidRPr="004B0119" w:rsidRDefault="00CC172B" w:rsidP="00CC172B">
      <w:pPr>
        <w:ind w:right="-648"/>
      </w:pPr>
      <w:r>
        <w:t xml:space="preserve">       </w:t>
      </w:r>
      <w:r w:rsidR="004D7DBD" w:rsidRPr="004B0119">
        <w:t>Os</w:t>
      </w:r>
      <w:r>
        <w:t>novna zadaća školskog kurikula</w:t>
      </w:r>
      <w:r w:rsidR="004D7DBD" w:rsidRPr="004B0119">
        <w:t xml:space="preserve"> Ekonomske škole Šibenik je izgradnja jedinstvenog profila škole, kao prepoznatljive u  društvenom okružju i vidljivost stvarne i konkretne povezanosti učenika i nastavnika prvenstveno kroz postignuća i uspjehe učenika na državnim, županijskim, školskim i športskim natjecanjima, što je ujedno i faktor „školskog marketinga“ i zainteresiranosti budućih učenika i njihovih roditelja za upis u našu školu.</w:t>
      </w:r>
    </w:p>
    <w:p w:rsidR="004D7DBD" w:rsidRPr="004B0119" w:rsidRDefault="004D7DBD" w:rsidP="004D7DBD">
      <w:pPr>
        <w:ind w:left="360" w:right="-648"/>
        <w:jc w:val="both"/>
      </w:pPr>
    </w:p>
    <w:p w:rsidR="004D7DBD" w:rsidRPr="004B0119" w:rsidRDefault="004D7DBD" w:rsidP="004D7DBD">
      <w:pPr>
        <w:ind w:right="-648" w:firstLine="360"/>
      </w:pPr>
      <w:r w:rsidRPr="004B0119">
        <w:rPr>
          <w:b/>
          <w:bCs/>
          <w:color w:val="002060"/>
        </w:rPr>
        <w:t xml:space="preserve">            II.</w:t>
      </w:r>
      <w:r w:rsidRPr="004B0119">
        <w:rPr>
          <w:b/>
          <w:bCs/>
          <w:color w:val="002060"/>
          <w:vertAlign w:val="subscript"/>
        </w:rPr>
        <w:t>3</w:t>
      </w:r>
      <w:r w:rsidRPr="004B0119">
        <w:rPr>
          <w:color w:val="002060"/>
        </w:rPr>
        <w:t xml:space="preserve"> </w:t>
      </w:r>
      <w:r w:rsidRPr="004B0119">
        <w:rPr>
          <w:b/>
          <w:bCs/>
          <w:color w:val="002060"/>
        </w:rPr>
        <w:t>Prioritetni ciljevi</w:t>
      </w:r>
      <w:r w:rsidRPr="004B0119">
        <w:rPr>
          <w:color w:val="002060"/>
        </w:rPr>
        <w:t xml:space="preserve"> </w:t>
      </w:r>
      <w:r w:rsidRPr="004B0119">
        <w:rPr>
          <w:b/>
          <w:bCs/>
          <w:color w:val="002060"/>
        </w:rPr>
        <w:t>školskog kurikul</w:t>
      </w:r>
      <w:r w:rsidR="00CC172B">
        <w:rPr>
          <w:b/>
          <w:bCs/>
          <w:color w:val="002060"/>
        </w:rPr>
        <w:t>a</w:t>
      </w:r>
      <w:r w:rsidRPr="004B0119">
        <w:rPr>
          <w:b/>
          <w:bCs/>
        </w:rPr>
        <w:t xml:space="preserve"> </w:t>
      </w:r>
      <w:r w:rsidRPr="004B0119">
        <w:t xml:space="preserve"> su:  istinska zanimljivost izvannastavnih programa,motivacija učenika, poticanje kreativnosti učenika, razvoj umijeća kritike, samokritike, prihvaćanje i analiza kritike drugih, razumijevanje različitosti, tolerancija i uključivanje svakog</w:t>
      </w:r>
      <w:r w:rsidR="00CC172B">
        <w:t xml:space="preserve"> učenika u realizaciju kurikul</w:t>
      </w:r>
      <w:r w:rsidRPr="004B0119">
        <w:t xml:space="preserve">a, izgradnja kooperativnosti u nastavničkom kolegiju. </w:t>
      </w:r>
    </w:p>
    <w:p w:rsidR="004D7DBD" w:rsidRPr="004B0119" w:rsidRDefault="004D7DBD" w:rsidP="004D7DBD">
      <w:pPr>
        <w:ind w:right="-648"/>
        <w:jc w:val="both"/>
        <w:rPr>
          <w:color w:val="0000FF"/>
        </w:rPr>
      </w:pPr>
    </w:p>
    <w:p w:rsidR="004D7DBD" w:rsidRPr="004B0119" w:rsidRDefault="004D7DBD" w:rsidP="004D7DBD">
      <w:pPr>
        <w:ind w:right="-648"/>
        <w:rPr>
          <w:b/>
          <w:bCs/>
          <w:color w:val="002060"/>
        </w:rPr>
      </w:pPr>
      <w:r w:rsidRPr="004B0119">
        <w:rPr>
          <w:b/>
          <w:bCs/>
          <w:color w:val="002060"/>
        </w:rPr>
        <w:t xml:space="preserve">               II.</w:t>
      </w:r>
      <w:r w:rsidRPr="004B0119">
        <w:rPr>
          <w:b/>
          <w:bCs/>
          <w:color w:val="002060"/>
          <w:vertAlign w:val="subscript"/>
        </w:rPr>
        <w:t>4</w:t>
      </w:r>
      <w:r w:rsidRPr="004B0119">
        <w:rPr>
          <w:b/>
          <w:bCs/>
          <w:color w:val="002060"/>
        </w:rPr>
        <w:t xml:space="preserve"> Modeli kontrole postignuća i metode vrednovanja </w:t>
      </w:r>
    </w:p>
    <w:p w:rsidR="004D7DBD" w:rsidRPr="004B0119" w:rsidRDefault="004D7DBD" w:rsidP="004D7DBD">
      <w:pPr>
        <w:ind w:right="-648"/>
        <w:rPr>
          <w:b/>
          <w:bCs/>
          <w:color w:val="002060"/>
        </w:rPr>
      </w:pPr>
      <w:r w:rsidRPr="004B0119">
        <w:rPr>
          <w:b/>
          <w:bCs/>
          <w:color w:val="002060"/>
        </w:rPr>
        <w:t xml:space="preserve">                       uspješnosti planiranih aktivnosti</w:t>
      </w:r>
    </w:p>
    <w:p w:rsidR="004D7DBD" w:rsidRPr="004B0119" w:rsidRDefault="004D7DBD" w:rsidP="004D7DBD">
      <w:pPr>
        <w:ind w:right="-648"/>
      </w:pPr>
    </w:p>
    <w:p w:rsidR="004D7DBD" w:rsidRPr="004B0119" w:rsidRDefault="00CC172B" w:rsidP="00CC172B">
      <w:pPr>
        <w:ind w:right="-648"/>
      </w:pPr>
      <w:r>
        <w:t xml:space="preserve">     </w:t>
      </w:r>
      <w:r w:rsidR="004D7DBD" w:rsidRPr="004B0119">
        <w:t>U vrednovanju postignuća primjenjuju se metode vrednovanja i kontrole primjerene pojedinoj planiranoj aktivnosti i njenim specifičnostima /stručni izlet, ekskurzije, natjecanja učenika, posjet državnim tijelima RH, suradnja s uspješnim gospodarstvenicima, obilazak kulturne baštine zavičaja, usvojenost znanja, obilježavanje događaja škole i šireg društvenog okružja i dr./. Stoga se u postupku evaluacije ne mogu primijeniti jedinstvene i univerzalne metode za sve aktivnosti.</w:t>
      </w:r>
    </w:p>
    <w:p w:rsidR="004D7DBD" w:rsidRPr="004B0119" w:rsidRDefault="004D7DBD" w:rsidP="004D7DBD">
      <w:pPr>
        <w:ind w:left="360" w:right="-648" w:firstLine="348"/>
      </w:pPr>
    </w:p>
    <w:p w:rsidR="004D7DBD" w:rsidRPr="004B0119" w:rsidRDefault="004D7DBD" w:rsidP="004D7DBD">
      <w:pPr>
        <w:ind w:left="360" w:right="-648"/>
        <w:rPr>
          <w:u w:val="single"/>
        </w:rPr>
      </w:pPr>
      <w:r w:rsidRPr="004B0119">
        <w:t xml:space="preserve"> </w:t>
      </w:r>
      <w:r w:rsidRPr="004B0119">
        <w:rPr>
          <w:u w:val="single"/>
        </w:rPr>
        <w:t xml:space="preserve">1.  Vrednovanje uspješnosti stručnih i školskih izleta i ekskurzija, razgledavanja kulturne baštine </w:t>
      </w:r>
    </w:p>
    <w:p w:rsidR="004D7DBD" w:rsidRPr="004B0119" w:rsidRDefault="004D7DBD" w:rsidP="004D7DBD">
      <w:pPr>
        <w:ind w:left="360" w:right="-648"/>
        <w:rPr>
          <w:u w:val="single"/>
        </w:rPr>
      </w:pPr>
      <w:r w:rsidRPr="004B0119">
        <w:t xml:space="preserve">      </w:t>
      </w:r>
      <w:r w:rsidRPr="004B0119">
        <w:rPr>
          <w:u w:val="single"/>
        </w:rPr>
        <w:t xml:space="preserve"> zavičaja:</w:t>
      </w:r>
    </w:p>
    <w:p w:rsidR="004D7DBD" w:rsidRPr="004B0119" w:rsidRDefault="004D7DBD" w:rsidP="004D7DBD">
      <w:pPr>
        <w:ind w:left="360" w:right="-648"/>
      </w:pPr>
      <w:r w:rsidRPr="004B0119">
        <w:t>1.1. vrednovanje od strane učenika /metoda anketiranja, metoda opažanja i razgovora/</w:t>
      </w:r>
    </w:p>
    <w:p w:rsidR="004D7DBD" w:rsidRPr="004B0119" w:rsidRDefault="004D7DBD" w:rsidP="004D7DBD">
      <w:pPr>
        <w:ind w:left="360" w:right="-648"/>
      </w:pPr>
      <w:r w:rsidRPr="004B0119">
        <w:t xml:space="preserve">1.2.vrednovanje od strane roditelja /konstruktivni razgovor na roditeljskom sastanku /izlet / ili </w:t>
      </w:r>
    </w:p>
    <w:p w:rsidR="004D7DBD" w:rsidRPr="004B0119" w:rsidRDefault="004D7DBD" w:rsidP="004D7DBD">
      <w:pPr>
        <w:ind w:left="360" w:right="-648"/>
      </w:pPr>
      <w:r w:rsidRPr="004B0119">
        <w:t xml:space="preserve">      Vijeću roditelja, /ekskurzija/,</w:t>
      </w:r>
    </w:p>
    <w:p w:rsidR="004D7DBD" w:rsidRPr="004B0119" w:rsidRDefault="004D7DBD" w:rsidP="004D7DBD">
      <w:pPr>
        <w:ind w:right="-648"/>
      </w:pPr>
      <w:r w:rsidRPr="004B0119">
        <w:t xml:space="preserve">      1.3. samovrednovanje od strane nastavnika i organizatora  /osvrt na realizirani stručni  </w:t>
      </w:r>
    </w:p>
    <w:p w:rsidR="00CC172B" w:rsidRDefault="004D7DBD" w:rsidP="004D7DBD">
      <w:pPr>
        <w:ind w:right="-648"/>
      </w:pPr>
      <w:r w:rsidRPr="004B0119">
        <w:t xml:space="preserve">           izlet/ekskurziju uz konstruktivne kritike i prijedloge  članova Razrednog vijeća /izlet/, </w:t>
      </w:r>
      <w:r w:rsidR="00CC172B">
        <w:t xml:space="preserve"> </w:t>
      </w:r>
    </w:p>
    <w:p w:rsidR="004D7DBD" w:rsidRPr="004B0119" w:rsidRDefault="00CC172B" w:rsidP="004D7DBD">
      <w:pPr>
        <w:ind w:right="-648"/>
      </w:pPr>
      <w:r>
        <w:t xml:space="preserve">           </w:t>
      </w:r>
      <w:r w:rsidR="004D7DBD" w:rsidRPr="004B0119">
        <w:t>odnosno Nastavničkog vijeća /ekskurzija/</w:t>
      </w:r>
    </w:p>
    <w:p w:rsidR="004D7DBD" w:rsidRPr="004B0119" w:rsidRDefault="004D7DBD" w:rsidP="004D7DBD">
      <w:pPr>
        <w:ind w:left="360" w:right="-648"/>
      </w:pPr>
      <w:r w:rsidRPr="004B0119">
        <w:t xml:space="preserve">1.4. vanjsko vrednovanje ponašanja učenika od strane putničke agencije /konkretni prijedlozi,   </w:t>
      </w:r>
    </w:p>
    <w:p w:rsidR="004D7DBD" w:rsidRPr="004B0119" w:rsidRDefault="004D7DBD" w:rsidP="004D7DBD">
      <w:pPr>
        <w:ind w:left="360" w:right="-648"/>
      </w:pPr>
      <w:r w:rsidRPr="004B0119">
        <w:t xml:space="preserve">      kritike, kratki osvrt/</w:t>
      </w:r>
    </w:p>
    <w:p w:rsidR="004D7DBD" w:rsidRPr="004B0119" w:rsidRDefault="004D7DBD" w:rsidP="004D7DBD">
      <w:pPr>
        <w:ind w:left="360" w:right="-648"/>
      </w:pPr>
    </w:p>
    <w:p w:rsidR="004D7DBD" w:rsidRPr="004B0119" w:rsidRDefault="004D7DBD" w:rsidP="004D7DBD">
      <w:pPr>
        <w:ind w:left="360" w:right="-648"/>
      </w:pPr>
    </w:p>
    <w:p w:rsidR="004D7DBD" w:rsidRPr="004B0119" w:rsidRDefault="004D7DBD" w:rsidP="004D7DBD">
      <w:pPr>
        <w:ind w:left="360" w:right="-648"/>
        <w:rPr>
          <w:u w:val="single"/>
        </w:rPr>
      </w:pPr>
      <w:r w:rsidRPr="004B0119">
        <w:rPr>
          <w:u w:val="single"/>
        </w:rPr>
        <w:t>2. Vrednovanje uspješnosti školskih, županijskih, državnih, regionalnih i športskih natjecanja u organizaciji MZOS, Udruga ekonomskih i upravnih škola ili same škole:</w:t>
      </w:r>
    </w:p>
    <w:p w:rsidR="004D7DBD" w:rsidRPr="004B0119" w:rsidRDefault="004D7DBD" w:rsidP="00CC172B">
      <w:pPr>
        <w:ind w:left="360" w:right="-648"/>
      </w:pPr>
      <w:r w:rsidRPr="004B0119">
        <w:t>2.1. vanjsko vrednovanje postignuća od strane MZOS, ASO</w:t>
      </w:r>
      <w:r w:rsidR="00CC172B">
        <w:t>O</w:t>
      </w:r>
      <w:r w:rsidRPr="004B0119">
        <w:t>, A</w:t>
      </w:r>
      <w:r w:rsidR="00CC172B">
        <w:t>Z</w:t>
      </w:r>
      <w:r w:rsidRPr="004B0119">
        <w:t>OO i ostalih državnih institucija u procesu odgoja i obrazovanja /nagrade, priznanja, plakete, zahvalnice i sl./</w:t>
      </w:r>
    </w:p>
    <w:p w:rsidR="004D7DBD" w:rsidRPr="004B0119" w:rsidRDefault="004D7DBD" w:rsidP="004D7DBD">
      <w:pPr>
        <w:ind w:left="360" w:right="-648"/>
      </w:pPr>
      <w:r w:rsidRPr="004B0119">
        <w:t xml:space="preserve">2.2. vrednovanje i samovrednovanje učenika učesnika natjecanja /anketiranje, izvješće na Vijeću     </w:t>
      </w:r>
    </w:p>
    <w:p w:rsidR="004D7DBD" w:rsidRPr="004B0119" w:rsidRDefault="004D7DBD" w:rsidP="004D7DBD">
      <w:pPr>
        <w:ind w:left="360" w:right="-648"/>
      </w:pPr>
      <w:r w:rsidRPr="004B0119">
        <w:t xml:space="preserve">      učenika, konstruktivni razgovor i prijedlozi/</w:t>
      </w:r>
    </w:p>
    <w:p w:rsidR="004D7DBD" w:rsidRPr="004B0119" w:rsidRDefault="004D7DBD" w:rsidP="004D7DBD">
      <w:pPr>
        <w:ind w:left="360" w:right="-648"/>
      </w:pPr>
      <w:r w:rsidRPr="004B0119">
        <w:t xml:space="preserve">2.3.samovrednovanje nastavnika mentora /izvješće-osvrt na Nastavničkom vijeću,     </w:t>
      </w:r>
    </w:p>
    <w:p w:rsidR="004D7DBD" w:rsidRPr="004B0119" w:rsidRDefault="004D7DBD" w:rsidP="004D7DBD">
      <w:pPr>
        <w:ind w:left="360" w:right="-648"/>
      </w:pPr>
      <w:r w:rsidRPr="004B0119">
        <w:t xml:space="preserve">      konstruktivni prijedlozi/</w:t>
      </w:r>
    </w:p>
    <w:p w:rsidR="004D7DBD" w:rsidRPr="004B0119" w:rsidRDefault="004D7DBD" w:rsidP="004D7DBD">
      <w:pPr>
        <w:ind w:left="360" w:right="-648"/>
        <w:rPr>
          <w:u w:val="single"/>
        </w:rPr>
      </w:pPr>
      <w:r w:rsidRPr="004B0119">
        <w:rPr>
          <w:u w:val="single"/>
        </w:rPr>
        <w:t>3.  Vrednovanje postignuća u usvajanju i primjeni nastavnih sadržaja:</w:t>
      </w:r>
    </w:p>
    <w:p w:rsidR="004D7DBD" w:rsidRPr="004B0119" w:rsidRDefault="004D7DBD" w:rsidP="004D7DBD">
      <w:pPr>
        <w:ind w:left="360" w:right="-648"/>
      </w:pPr>
      <w:r w:rsidRPr="004B0119">
        <w:t xml:space="preserve">3.1. ocjenjivanje učenika/ usvojenost i primjena nastavnih sadržaja na nastavnom satu, </w:t>
      </w:r>
    </w:p>
    <w:p w:rsidR="004D7DBD" w:rsidRPr="004B0119" w:rsidRDefault="004D7DBD" w:rsidP="004D7DBD">
      <w:pPr>
        <w:ind w:left="360" w:right="-648"/>
      </w:pPr>
      <w:r w:rsidRPr="004B0119">
        <w:t xml:space="preserve">3.2. vanjsko vrednovanje postignuća u usvajanju znanja /nacionalni ispiti – Nacionalni centar za </w:t>
      </w:r>
    </w:p>
    <w:p w:rsidR="004D7DBD" w:rsidRPr="004B0119" w:rsidRDefault="004D7DBD" w:rsidP="004D7DBD">
      <w:pPr>
        <w:ind w:left="360" w:right="-648"/>
      </w:pPr>
      <w:r w:rsidRPr="004B0119">
        <w:t xml:space="preserve">       vanjsko  vrednovanje obrazovanja  i  korisnik rezultata vrednovanja</w:t>
      </w:r>
    </w:p>
    <w:p w:rsidR="004D7DBD" w:rsidRPr="004B0119" w:rsidRDefault="004D7DBD" w:rsidP="004D7DBD">
      <w:pPr>
        <w:ind w:left="360" w:right="-648"/>
      </w:pPr>
      <w:r w:rsidRPr="004B0119">
        <w:t xml:space="preserve">3.3.  vanjsko vrednovanje uspjeha učenika na polugodištu i na kraju školske godine /E- matice  </w:t>
      </w:r>
    </w:p>
    <w:p w:rsidR="004D7DBD" w:rsidRPr="004B0119" w:rsidRDefault="004D7DBD" w:rsidP="004D7DBD">
      <w:pPr>
        <w:ind w:left="360" w:right="-648"/>
      </w:pPr>
      <w:r w:rsidRPr="004B0119">
        <w:t xml:space="preserve">      škole- MZOS- korisnik rezultata vrednovanja/</w:t>
      </w:r>
    </w:p>
    <w:p w:rsidR="004D7DBD" w:rsidRPr="004B0119" w:rsidRDefault="004D7DBD" w:rsidP="004D7DBD">
      <w:pPr>
        <w:ind w:left="360" w:right="-648"/>
      </w:pPr>
      <w:r w:rsidRPr="004B0119">
        <w:t xml:space="preserve">3.4. vrednovanje uspjeha učenika na Nastavničkom vijeću, Školskom odboru , Vijeću roditelja i  </w:t>
      </w:r>
    </w:p>
    <w:p w:rsidR="004D7DBD" w:rsidRPr="004B0119" w:rsidRDefault="004D7DBD" w:rsidP="004D7DBD">
      <w:pPr>
        <w:ind w:left="360" w:right="-648"/>
      </w:pPr>
      <w:r w:rsidRPr="004B0119">
        <w:lastRenderedPageBreak/>
        <w:t xml:space="preserve">      Vijeću učenika/izvješće o uspjehu učenika, konstruktivni razgovor, prijedlozi/</w:t>
      </w:r>
    </w:p>
    <w:p w:rsidR="004D7DBD" w:rsidRPr="004B0119" w:rsidRDefault="004D7DBD" w:rsidP="004D7DBD">
      <w:pPr>
        <w:ind w:right="-648"/>
      </w:pPr>
      <w:r w:rsidRPr="004B0119">
        <w:t xml:space="preserve">     3.5. samovrednovanje učenika uspjeha u usvajanju znanja i vladanju /anketiranje, izvješće na  </w:t>
      </w:r>
    </w:p>
    <w:p w:rsidR="004D7DBD" w:rsidRPr="004B0119" w:rsidRDefault="004D7DBD" w:rsidP="004D7DBD">
      <w:pPr>
        <w:ind w:right="-648"/>
      </w:pPr>
      <w:r w:rsidRPr="004B0119">
        <w:t xml:space="preserve">           Vijeću učenika/</w:t>
      </w:r>
    </w:p>
    <w:p w:rsidR="004D7DBD" w:rsidRPr="004B0119" w:rsidRDefault="004D7DBD" w:rsidP="004D7DBD">
      <w:pPr>
        <w:ind w:left="360" w:right="-648"/>
      </w:pPr>
    </w:p>
    <w:p w:rsidR="004D7DBD" w:rsidRPr="004B0119" w:rsidRDefault="004D7DBD" w:rsidP="004D7DBD">
      <w:pPr>
        <w:ind w:left="360" w:right="-648"/>
      </w:pPr>
      <w:r w:rsidRPr="004B0119">
        <w:rPr>
          <w:u w:val="single"/>
        </w:rPr>
        <w:t>4.  Vrednovanje postignuća u organizaciji i realizaciji prigodnih humanitarnih akcija unutar škole</w:t>
      </w:r>
    </w:p>
    <w:p w:rsidR="004D7DBD" w:rsidRPr="004B0119" w:rsidRDefault="004D7DBD" w:rsidP="004D7DBD">
      <w:pPr>
        <w:ind w:left="360" w:right="-648"/>
      </w:pPr>
    </w:p>
    <w:p w:rsidR="004D7DBD" w:rsidRPr="004B0119" w:rsidRDefault="004D7DBD" w:rsidP="004D7DBD">
      <w:pPr>
        <w:numPr>
          <w:ilvl w:val="1"/>
          <w:numId w:val="3"/>
        </w:numPr>
        <w:ind w:right="-648"/>
      </w:pPr>
      <w:r w:rsidRPr="004B0119">
        <w:t>vanjsko vrednovanje od strane roditelja, osnivača, užeg i šireg okružja /komentari i objave u dnevnom tisku, radio emisije, priznanja osnivača i dr/</w:t>
      </w:r>
    </w:p>
    <w:p w:rsidR="004D7DBD" w:rsidRPr="004B0119" w:rsidRDefault="004D7DBD" w:rsidP="004D7DBD">
      <w:pPr>
        <w:numPr>
          <w:ilvl w:val="1"/>
          <w:numId w:val="3"/>
        </w:numPr>
        <w:ind w:right="-648"/>
      </w:pPr>
      <w:r w:rsidRPr="004B0119">
        <w:t>vrednovanje i samovrednovanje nastavnika i učenika kao organizatora i realizatora humanitarnih akcija /opažanje, anketiranje, izvješća nastavnika o realizaciji akcije i dr.</w:t>
      </w:r>
    </w:p>
    <w:p w:rsidR="004D7DBD" w:rsidRPr="004B0119" w:rsidRDefault="004D7DBD" w:rsidP="004D7DBD">
      <w:pPr>
        <w:ind w:right="-648"/>
        <w:rPr>
          <w:b/>
          <w:bCs/>
          <w:color w:val="002060"/>
        </w:rPr>
      </w:pPr>
    </w:p>
    <w:p w:rsidR="004D7DBD" w:rsidRPr="004B0119" w:rsidRDefault="004D7DBD" w:rsidP="004D7DBD">
      <w:pPr>
        <w:ind w:right="-648"/>
        <w:rPr>
          <w:b/>
          <w:bCs/>
          <w:color w:val="002060"/>
        </w:rPr>
      </w:pPr>
      <w:r w:rsidRPr="004B0119">
        <w:rPr>
          <w:b/>
          <w:bCs/>
          <w:color w:val="002060"/>
        </w:rPr>
        <w:t xml:space="preserve">                 II.</w:t>
      </w:r>
      <w:r w:rsidRPr="004B0119">
        <w:rPr>
          <w:b/>
          <w:bCs/>
          <w:color w:val="002060"/>
          <w:vertAlign w:val="subscript"/>
        </w:rPr>
        <w:t>5</w:t>
      </w:r>
      <w:r w:rsidRPr="004B0119">
        <w:rPr>
          <w:color w:val="002060"/>
        </w:rPr>
        <w:t xml:space="preserve"> </w:t>
      </w:r>
      <w:r w:rsidRPr="004B0119">
        <w:rPr>
          <w:b/>
          <w:bCs/>
          <w:color w:val="002060"/>
        </w:rPr>
        <w:t>Očekivana postignuća dugoročnog i kratkoročnog</w:t>
      </w:r>
    </w:p>
    <w:p w:rsidR="004D7DBD" w:rsidRPr="004B0119" w:rsidRDefault="004D7DBD" w:rsidP="004D7DBD">
      <w:pPr>
        <w:ind w:left="360" w:right="-648"/>
        <w:rPr>
          <w:b/>
          <w:bCs/>
          <w:color w:val="002060"/>
        </w:rPr>
      </w:pPr>
      <w:r w:rsidRPr="004B0119">
        <w:rPr>
          <w:b/>
          <w:bCs/>
          <w:color w:val="002060"/>
        </w:rPr>
        <w:t xml:space="preserve">   </w:t>
      </w:r>
      <w:r w:rsidR="00CC172B">
        <w:rPr>
          <w:b/>
          <w:bCs/>
          <w:color w:val="002060"/>
        </w:rPr>
        <w:t xml:space="preserve">              Školskog kurikul</w:t>
      </w:r>
      <w:r w:rsidRPr="004B0119">
        <w:rPr>
          <w:b/>
          <w:bCs/>
          <w:color w:val="002060"/>
        </w:rPr>
        <w:t>a</w:t>
      </w:r>
    </w:p>
    <w:p w:rsidR="004D7DBD" w:rsidRPr="004B0119" w:rsidRDefault="004D7DBD" w:rsidP="004D7DBD">
      <w:pPr>
        <w:ind w:right="-648"/>
        <w:rPr>
          <w:b/>
          <w:bCs/>
          <w:color w:val="002060"/>
        </w:rPr>
      </w:pPr>
    </w:p>
    <w:p w:rsidR="004D7DBD" w:rsidRPr="004B0119" w:rsidRDefault="004D7DBD" w:rsidP="004D7DBD">
      <w:pPr>
        <w:ind w:left="360" w:right="-648"/>
      </w:pPr>
      <w:r w:rsidRPr="004B0119">
        <w:t xml:space="preserve">1. Stvaranje prepoznatljivog „imagea“ škole u užem i širem društvenom okružju /školski </w:t>
      </w:r>
    </w:p>
    <w:p w:rsidR="004D7DBD" w:rsidRPr="004B0119" w:rsidRDefault="004D7DBD" w:rsidP="004D7DBD">
      <w:pPr>
        <w:ind w:left="360" w:right="-648"/>
      </w:pPr>
      <w:r w:rsidRPr="004B0119">
        <w:t xml:space="preserve">    menadžment/,</w:t>
      </w:r>
    </w:p>
    <w:p w:rsidR="004D7DBD" w:rsidRPr="004B0119" w:rsidRDefault="004D7DBD" w:rsidP="004D7DBD">
      <w:pPr>
        <w:ind w:left="360" w:right="-648"/>
      </w:pPr>
      <w:r w:rsidRPr="004B0119">
        <w:t xml:space="preserve">2. Aktivno učešće učenika </w:t>
      </w:r>
      <w:r w:rsidR="00CC172B">
        <w:t>u realizaciji školskog kurikul</w:t>
      </w:r>
      <w:r w:rsidRPr="004B0119">
        <w:t xml:space="preserve">a kao područja motivacije i osobnog    </w:t>
      </w:r>
    </w:p>
    <w:p w:rsidR="004D7DBD" w:rsidRPr="004B0119" w:rsidRDefault="004D7DBD" w:rsidP="004D7DBD">
      <w:pPr>
        <w:ind w:left="360" w:right="-648"/>
      </w:pPr>
      <w:r w:rsidRPr="004B0119">
        <w:t xml:space="preserve">   djelovanja učenika</w:t>
      </w:r>
    </w:p>
    <w:p w:rsidR="004D7DBD" w:rsidRPr="004B0119" w:rsidRDefault="004D7DBD" w:rsidP="004D7DBD">
      <w:pPr>
        <w:ind w:right="-648"/>
      </w:pPr>
      <w:r w:rsidRPr="004B0119">
        <w:t xml:space="preserve">      3. Motivacija nastavnika i perspektiva stručnog i profesionalnog napredovanja</w:t>
      </w:r>
    </w:p>
    <w:p w:rsidR="004D7DBD" w:rsidRPr="004B0119" w:rsidRDefault="004D7DBD" w:rsidP="004D7DBD">
      <w:pPr>
        <w:ind w:right="-648"/>
      </w:pPr>
      <w:r w:rsidRPr="004B0119">
        <w:t xml:space="preserve">      4. Stalna nadogradnja razredne i školske klime /školskog ozračja/ kao specifičnog oblika </w:t>
      </w:r>
    </w:p>
    <w:p w:rsidR="004D7DBD" w:rsidRPr="00502667" w:rsidRDefault="004D7DBD" w:rsidP="004D7DBD">
      <w:pPr>
        <w:ind w:right="-648"/>
      </w:pPr>
      <w:r w:rsidRPr="004B0119">
        <w:t xml:space="preserve">          školskog rada i života. </w:t>
      </w:r>
    </w:p>
    <w:p w:rsidR="004D7DBD" w:rsidRDefault="004D7DBD" w:rsidP="004D7DBD">
      <w:pPr>
        <w:ind w:right="-648"/>
        <w:rPr>
          <w:i/>
          <w:iCs/>
        </w:rPr>
      </w:pPr>
    </w:p>
    <w:p w:rsidR="004D7DBD" w:rsidRDefault="004D7DBD" w:rsidP="004D7DBD">
      <w:pPr>
        <w:ind w:left="360" w:right="-648"/>
        <w:jc w:val="center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PREGLED KRATKOROČNO PLANIRANIH</w:t>
      </w:r>
    </w:p>
    <w:p w:rsidR="004D7DBD" w:rsidRDefault="004D7DBD" w:rsidP="004D7DBD">
      <w:pPr>
        <w:ind w:left="360" w:right="-648"/>
        <w:jc w:val="center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IZVANNASTAVNIH  I IZVANŠKOLSKIH AKTIVNOSTI (ŠK.GOD.2015./2016.)</w:t>
      </w:r>
    </w:p>
    <w:p w:rsidR="004D7DBD" w:rsidRDefault="004D7DBD" w:rsidP="004D7DBD">
      <w:pPr>
        <w:ind w:left="360" w:right="-648"/>
        <w:jc w:val="center"/>
        <w:rPr>
          <w:b/>
          <w:bCs/>
          <w:i/>
          <w:iCs/>
          <w:color w:val="002060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416"/>
        <w:gridCol w:w="3600"/>
        <w:gridCol w:w="1922"/>
        <w:gridCol w:w="1841"/>
      </w:tblGrid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Rb.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Naziv programa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/aktivnosti/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Cilj aktivnosti/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namjena 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Nositelji aktivnosti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Vremenik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aktivnosti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Natjecanja učenika u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organizaciji MZOS,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AZOO i ASO</w:t>
            </w:r>
            <w:r w:rsidR="00CC172B">
              <w:rPr>
                <w:i/>
                <w:iCs/>
              </w:rPr>
              <w:t>O</w:t>
            </w:r>
            <w:r>
              <w:rPr>
                <w:i/>
                <w:iCs/>
              </w:rPr>
              <w:t xml:space="preserve">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</w:tc>
        <w:tc>
          <w:tcPr>
            <w:tcW w:w="3600" w:type="dxa"/>
          </w:tcPr>
          <w:p w:rsidR="00CC172B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Usvajanje i primjena znanja, razvoj psih</w:t>
            </w:r>
            <w:r w:rsidR="00CC172B">
              <w:rPr>
                <w:i/>
                <w:iCs/>
              </w:rPr>
              <w:t xml:space="preserve">ofizičkih aktivnosti i </w:t>
            </w:r>
          </w:p>
          <w:p w:rsidR="004D7DBD" w:rsidRDefault="00CC172B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natjecateljskog </w:t>
            </w:r>
            <w:r w:rsidR="004D7DBD">
              <w:rPr>
                <w:i/>
                <w:iCs/>
              </w:rPr>
              <w:t>duha  učenika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v. d. ravnatelja,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nastavnici-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mentori učenika,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Prema Katalogu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natjecanja ASO</w:t>
            </w:r>
            <w:r w:rsidR="00CC172B">
              <w:rPr>
                <w:i/>
                <w:iCs/>
              </w:rPr>
              <w:t>O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i AZOO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Športske aktivnosti-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ŠŠK „Ekonomist“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/škols., žup., region. 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i državna natjecanja/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-stolni tenis, rukomet,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košarka,odbojka, kros,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mali nogomet,badminton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Angažman što  većeg broja učenika,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razvoj psihofizičkih osobina 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osjećaja pripadnosti školi 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v. d. ravnatelja,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 –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mentori učenika,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učenici, članovi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ŠŠK 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Prema </w:t>
            </w:r>
          </w:p>
          <w:p w:rsidR="00CC172B" w:rsidRDefault="00CC172B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="004D7DBD">
              <w:rPr>
                <w:i/>
                <w:iCs/>
              </w:rPr>
              <w:t>remeniku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ŽŠŠS,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dogovor aktiva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TZK-a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Izvannastavne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aktivnosti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- Razvijati kreativnost učenika 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sposobnost samostalnog obavljanja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određenih zadaća,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- zainteresirati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učenike i nastavnike za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osuvremenjivanje nastavnih programa, - - razvijanje školskog marketinga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v. d. ravnatelja,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/prema str. akt./,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tijekom školske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godine prema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planu i programu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str. aktiva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CC172B" w:rsidRDefault="00CC172B" w:rsidP="00CC172B">
            <w:pPr>
              <w:ind w:right="-648"/>
              <w:rPr>
                <w:i/>
                <w:iCs/>
              </w:rPr>
            </w:pPr>
          </w:p>
          <w:p w:rsidR="00CC172B" w:rsidRDefault="00CC172B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SMUN- Suvremene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metode u nastavi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Izrada i usavršavanje rada na novim </w:t>
            </w:r>
          </w:p>
          <w:p w:rsidR="004D7DBD" w:rsidRDefault="00CC172B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="004D7DBD">
              <w:rPr>
                <w:i/>
                <w:iCs/>
              </w:rPr>
              <w:t xml:space="preserve">ačunalnim softverima za predmete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Vježbenička tvrtka, Računovodstvo i </w:t>
            </w:r>
          </w:p>
          <w:p w:rsidR="00CC172B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Analiza financijskih izvješća</w:t>
            </w:r>
            <w:r w:rsidR="00CC172B">
              <w:rPr>
                <w:i/>
                <w:iCs/>
              </w:rPr>
              <w:t xml:space="preserve"> za</w:t>
            </w:r>
          </w:p>
          <w:p w:rsidR="00CC172B" w:rsidRDefault="00CC172B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učenike</w:t>
            </w:r>
            <w:r w:rsidR="004D7DBD">
              <w:rPr>
                <w:i/>
                <w:iCs/>
              </w:rPr>
              <w:t xml:space="preserve"> smjera Ekonomist za 3. i 4.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r</w:t>
            </w:r>
            <w:r w:rsidR="00CC172B">
              <w:rPr>
                <w:i/>
                <w:iCs/>
              </w:rPr>
              <w:t>azrede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v. d. ravnatelja,</w:t>
            </w:r>
          </w:p>
          <w:p w:rsidR="004D7DBD" w:rsidRDefault="00CC172B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="004D7DBD">
              <w:rPr>
                <w:i/>
                <w:iCs/>
              </w:rPr>
              <w:t xml:space="preserve">astavnici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ekonomske grupe i učenici,</w:t>
            </w:r>
          </w:p>
          <w:p w:rsidR="004D7DBD" w:rsidRDefault="00CC172B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04D7DBD">
              <w:rPr>
                <w:i/>
                <w:iCs/>
              </w:rPr>
              <w:t xml:space="preserve">artneri Srednje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škole Ivanec 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Svibanj 2015. do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svibnja 2017.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Svjetski dan mladih</w:t>
            </w:r>
            <w:r w:rsidR="00CC172B">
              <w:rPr>
                <w:i/>
                <w:iCs/>
              </w:rPr>
              <w:t>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Posjet Rimu za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vjeroučenike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Upoznavanje kulturnih znamenitosti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Rima i dr. gradova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Vjeroučitelji</w:t>
            </w:r>
            <w:r w:rsidR="00CC172B">
              <w:rPr>
                <w:i/>
                <w:iCs/>
              </w:rPr>
              <w:t xml:space="preserve"> 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Ožujak 2016.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Posjet Mostaru 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Međugorju (susret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maturanata)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Upoznavanje kulturnih znamenitosti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Mostara i Međugorja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Vjeroučitelji</w:t>
            </w:r>
            <w:r w:rsidR="00CC172B">
              <w:rPr>
                <w:i/>
                <w:iCs/>
              </w:rPr>
              <w:t>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 završnih razreda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Ožujak/Travanj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2016.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7.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Razgledavanje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Šibenske regije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/planirano za sve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razrede/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Upoznavanje tradicije, običaja 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povijesti zavičaja s vodičem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v. d. ravnatelja,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rujan /listopad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tekuće šk. god.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8.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Posjet Zagrebačkom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Velesajmu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Posjet Poduzetničkom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inkubatoru, turističkim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agencijama, hotelskim kućama te turističkoj zajednici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Posjet „Interliber“-u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Povezati naučene nastavne sadržaje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 praksom u suvremenom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gospodarstvu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Upoznati se s novim izdanjima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stručne literature radi unapređenja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i osuvremenjivanja nastavnih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sadržaja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 aktiva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ekonomske grupe</w:t>
            </w:r>
          </w:p>
          <w:p w:rsidR="00336FA8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predmeta,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rujan tekuće šk.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godine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336FA8" w:rsidRDefault="00336FA8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studeni tekuće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šk. godine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9.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Natjecanje „Poslovni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plan srednjih škola“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Razvijati prezentacijske 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komunikacijske vještine učenika i primjena u nastavnom procesu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 aktiva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ekonomske  grupe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predmeta,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 /zanimanje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komercijalist/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ožujak/svibanj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tekuće šk. god.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10.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Sajam starih obrta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Smotre „Dani kruha“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Razvijati prezentacijske 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komunikacijske vještine učenika i primjena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 nastavnom procesu /poznavanje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robe, trgovinsko poslovanje/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Prezentacija jela, običaja i nošnji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Šibenskog kraja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aktiva prirodne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grupe predmeta 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stručnih predmeta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i 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listopad/studeni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tekuće šk. godine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listopad  tekuće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šk. god.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11. 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Svečana podjela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maturalnih svjedodžbi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Njegovati osjećaj pripadnosti učenik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razredu i školi kao jedinstvenom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timu, razvijati image škole u užem 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širem društvenom okruženju.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</w:t>
            </w:r>
            <w:r w:rsidR="00336FA8">
              <w:rPr>
                <w:i/>
                <w:iCs/>
              </w:rPr>
              <w:t>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 maturanti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srpanj tekuće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šk. god.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12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Permanentna suradnja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s gospodarstvenim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subjektima, Trgovački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sudom, Prekršajnim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sudom, posjet Saboru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RH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Povezati naučene nastavne sadržaje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s praktičnom primjenom u stvarnom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životu, razvijati komunikacijske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vještine.</w:t>
            </w:r>
          </w:p>
        </w:tc>
        <w:tc>
          <w:tcPr>
            <w:tcW w:w="1922" w:type="dxa"/>
          </w:tcPr>
          <w:p w:rsidR="00336FA8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</w:t>
            </w:r>
          </w:p>
          <w:p w:rsidR="004D7DBD" w:rsidRDefault="00336FA8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ekonomske</w:t>
            </w:r>
          </w:p>
          <w:p w:rsidR="004D7DBD" w:rsidRDefault="00336FA8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i </w:t>
            </w:r>
            <w:r w:rsidR="004D7DBD">
              <w:rPr>
                <w:i/>
                <w:iCs/>
              </w:rPr>
              <w:t xml:space="preserve"> pravne grupe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predmeta,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tijekom školske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godine prema</w:t>
            </w:r>
          </w:p>
          <w:p w:rsidR="00336FA8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rasporedu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drža</w:t>
            </w:r>
            <w:r w:rsidR="00336FA8">
              <w:rPr>
                <w:i/>
                <w:iCs/>
              </w:rPr>
              <w:t>vnih</w:t>
            </w:r>
          </w:p>
          <w:p w:rsidR="004D7DBD" w:rsidRDefault="00336FA8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="004D7DBD">
              <w:rPr>
                <w:i/>
                <w:iCs/>
              </w:rPr>
              <w:t xml:space="preserve"> pravosudnih</w:t>
            </w:r>
          </w:p>
          <w:p w:rsidR="004D7DBD" w:rsidRDefault="00336FA8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tijela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13. 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Suradnja s djelatnicima PU Šibensko-kninske/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Radionice na temu: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Opasnosti od Interneta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i odgovornost djece za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objavljene sadržaje;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Pravila sigurnosti u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Prometu i dr. teme</w:t>
            </w:r>
            <w:r w:rsidR="00336FA8">
              <w:rPr>
                <w:i/>
                <w:iCs/>
              </w:rPr>
              <w:t>;</w:t>
            </w:r>
          </w:p>
          <w:p w:rsidR="00336FA8" w:rsidRDefault="00336FA8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Zdrav za pet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- Razvijati osjećaj odgovornosti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učenika za sa</w:t>
            </w:r>
            <w:r w:rsidR="00336FA8">
              <w:rPr>
                <w:i/>
                <w:iCs/>
              </w:rPr>
              <w:t>držaje objavljene na i</w:t>
            </w:r>
            <w:r>
              <w:rPr>
                <w:i/>
                <w:iCs/>
              </w:rPr>
              <w:t>nternetu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- Upoznati ih sa zakonskim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posljedicama takvog postupanja;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pravilima ponašanja u prometu…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v. d. ravnatelja,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Nastavnici,</w:t>
            </w:r>
          </w:p>
          <w:p w:rsidR="00336FA8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Djelatnici PU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šibensko-kninske,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Prema dogovoru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s djelatnicima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MUP-a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14. 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Stručni izleti –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jednodnevni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višednevni i maturalne ekskurzije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Upoznati kulturne, povijesne 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običajne znamenitosti posjećenih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krajeva /država, razvijati osjećaj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zajedništva i pripadnosti timu,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razredu i školi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 –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Razrednici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završnih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razreda, 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tijekom šk.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godine prema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kalendaru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poslova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15.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Radionice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/“Prvi put biram“ 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„EU“,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„Građanski sat“ i dr.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u organizaciji „Gonga“ 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Povezati naučene nastavne sadržaje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 praktičnom primjenom, omogućiti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neposrednu komunikaciju učenika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i voditelja radionice radi konkretne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primjene u  svakodnevnom životu.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 pravne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grupe predmeta,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Prema dogovoru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 „Gongom“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16.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Program zdravstvenog odgoja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Kroz 4 modula u 12 nastavnih sati učenike upoznati sa: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- zdravim životom,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- kako spriječiti nasilničko ponašanje, - --- prevencija ovisnosti,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- spolna odgovornost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Razrednici,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Predmetni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nastavnici,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Stručni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suradnici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Vanjski suradnici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Tijekom nastavne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godine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17.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Permanentno stručno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usavršavanje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nastavnika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Razvijati znanja i vještine u struci u svrhu poboljšanja nastavnog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procesa i osobnog napredovanja u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zvanju</w:t>
            </w:r>
          </w:p>
        </w:tc>
        <w:tc>
          <w:tcPr>
            <w:tcW w:w="1922" w:type="dxa"/>
          </w:tcPr>
          <w:p w:rsidR="004D7DBD" w:rsidRDefault="00336FA8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v. d.  ravnatelj</w:t>
            </w:r>
            <w:r w:rsidR="004D7DBD">
              <w:rPr>
                <w:i/>
                <w:iCs/>
              </w:rPr>
              <w:t>a,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svi nastavnici 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stručni suradnici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Tijekom školske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godine prema vremeniku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AZOO i ASOO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18.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Maturalni ples učenika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Razvijati osjećaj samopoštovanja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kod učenika i poštovanja prema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nastavnicima, razvijati osjećaj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pripadnosti školi kao timu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v. d. ravnatelja,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 maturanti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Siječanj/veljača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2016.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19.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Prigodne humanitarne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akcije u školi /Božićne,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Uskršnje/ </w:t>
            </w:r>
          </w:p>
          <w:p w:rsidR="00336FA8" w:rsidRDefault="00336FA8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„Humanitarna družina“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Razvijati osjećaj humanosti,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Razumijevanja i tolerancije kod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učenika s namjenom pomoći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učenicima škole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v. d. ravnatelja,</w:t>
            </w:r>
          </w:p>
          <w:p w:rsidR="00336FA8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Prigodom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božičnih 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uskršnjih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blagdana,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tijekom tekuće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šk. god.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20. 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Maškare u Šibeniku i Međunarodni karneval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 Rijeci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Upoznati kulturne, povijesne 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običajne znamenitosti te r</w:t>
            </w:r>
            <w:r w:rsidR="00336FA8">
              <w:rPr>
                <w:i/>
                <w:iCs/>
              </w:rPr>
              <w:t>azvoj</w:t>
            </w:r>
            <w:r>
              <w:rPr>
                <w:i/>
                <w:iCs/>
              </w:rPr>
              <w:t xml:space="preserve"> kreativnost učenika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v. d. ravnatelja,</w:t>
            </w:r>
          </w:p>
          <w:p w:rsidR="004D7DBD" w:rsidRDefault="00336FA8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="004D7DBD">
              <w:rPr>
                <w:i/>
                <w:iCs/>
              </w:rPr>
              <w:t>astavnici,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Siječanj/Veljača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21.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Posjet Saboru RH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Upoznati ustavni ustroj RH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Nastavnici,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Prosinac, Svibanj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22. 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Euroschoolsport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Promicanje sportskog duha među mladima u Europi</w:t>
            </w:r>
          </w:p>
        </w:tc>
        <w:tc>
          <w:tcPr>
            <w:tcW w:w="1922" w:type="dxa"/>
          </w:tcPr>
          <w:p w:rsidR="00336FA8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Nastavnici 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Travanj 2016.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23. Me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Modernizacija šk. kurikuluma u strukovnim školama u skladu s hrvatskim kvalifikacijskim okvirom i potrebama tržišta rada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Podržavanje uvođenja s</w:t>
            </w:r>
            <w:r w:rsidR="00336FA8">
              <w:rPr>
                <w:i/>
                <w:iCs/>
              </w:rPr>
              <w:t>uvremenih metoda u odg.-obraz. p</w:t>
            </w:r>
            <w:r>
              <w:rPr>
                <w:i/>
                <w:iCs/>
              </w:rPr>
              <w:t xml:space="preserve">roces 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v. d. ravnatelja,</w:t>
            </w:r>
          </w:p>
          <w:p w:rsidR="00336FA8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nastavnici 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Od veljače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2015. do veljače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2016.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24.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Erasmus plus-Mladi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protiv predrasuda-partnerstvo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Promicanje pozitivnih društvenih vrijednosti</w:t>
            </w:r>
          </w:p>
        </w:tc>
        <w:tc>
          <w:tcPr>
            <w:tcW w:w="1922" w:type="dxa"/>
          </w:tcPr>
          <w:p w:rsidR="00336FA8" w:rsidRDefault="004D7DBD" w:rsidP="00336FA8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 i</w:t>
            </w:r>
          </w:p>
          <w:p w:rsidR="004D7DBD" w:rsidRDefault="004D7DBD" w:rsidP="00336FA8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2014.-2016.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25.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Posjet EU parlamentu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Razvijanje europske svijesti kod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učenika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Nastavnici i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Kroz šk. god.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2015./16.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26.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Građanski odgoj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Razvijanje građanske svijesti 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 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Kroz šk. god.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2015./16.</w:t>
            </w:r>
          </w:p>
        </w:tc>
      </w:tr>
      <w:tr w:rsidR="004D7DBD" w:rsidTr="004D7DBD">
        <w:tc>
          <w:tcPr>
            <w:tcW w:w="39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27.</w:t>
            </w:r>
          </w:p>
        </w:tc>
        <w:tc>
          <w:tcPr>
            <w:tcW w:w="2416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Glazbeno-scensko-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dramska družina</w:t>
            </w:r>
          </w:p>
        </w:tc>
        <w:tc>
          <w:tcPr>
            <w:tcW w:w="3600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Razvijanje glazbenih i scenskih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kompetencija učenika;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razvijanje zanimanja za različita 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područja ljudskog stvaralaštva</w:t>
            </w:r>
          </w:p>
        </w:tc>
        <w:tc>
          <w:tcPr>
            <w:tcW w:w="1922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Nastavnici i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učenici</w:t>
            </w:r>
          </w:p>
        </w:tc>
        <w:tc>
          <w:tcPr>
            <w:tcW w:w="1841" w:type="dxa"/>
          </w:tcPr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>Kroz šk. god.</w:t>
            </w:r>
          </w:p>
          <w:p w:rsidR="004D7DBD" w:rsidRDefault="004D7DBD" w:rsidP="00CC172B">
            <w:pPr>
              <w:ind w:right="-648"/>
              <w:rPr>
                <w:i/>
                <w:iCs/>
              </w:rPr>
            </w:pPr>
            <w:r>
              <w:rPr>
                <w:i/>
                <w:iCs/>
              </w:rPr>
              <w:t xml:space="preserve"> 2015./16.</w:t>
            </w:r>
          </w:p>
        </w:tc>
      </w:tr>
    </w:tbl>
    <w:p w:rsidR="00512F86" w:rsidRPr="00B82BA6" w:rsidRDefault="00512F86" w:rsidP="00512F86">
      <w:pPr>
        <w:spacing w:after="200" w:line="276" w:lineRule="auto"/>
      </w:pPr>
      <w:r w:rsidRPr="00B82BA6">
        <w:t>T</w:t>
      </w:r>
      <w:r w:rsidRPr="00B82BA6">
        <w:rPr>
          <w:rFonts w:eastAsia="+mn-ea"/>
        </w:rPr>
        <w:t>roškovnik za svaku planiranu aktivnost će biti u privitku jer se dodaje nakon realizacije i sastavni je dio školskog kur</w:t>
      </w:r>
      <w:r>
        <w:t>ikula Ekonomske škole Šibenik, Šibenik.</w:t>
      </w:r>
    </w:p>
    <w:p w:rsidR="00512F86" w:rsidRPr="00B82BA6" w:rsidRDefault="00512F86" w:rsidP="00512F86"/>
    <w:p w:rsidR="004D7DBD" w:rsidRDefault="004D7DBD" w:rsidP="004D7DBD">
      <w:pPr>
        <w:shd w:val="clear" w:color="auto" w:fill="FFFFFF"/>
        <w:spacing w:before="739"/>
        <w:rPr>
          <w:b/>
          <w:bCs/>
        </w:rPr>
      </w:pPr>
    </w:p>
    <w:p w:rsidR="00866821" w:rsidRDefault="00866821" w:rsidP="004D7DBD">
      <w:pPr>
        <w:shd w:val="clear" w:color="auto" w:fill="FFFFFF"/>
        <w:spacing w:before="739"/>
        <w:rPr>
          <w:b/>
          <w:bCs/>
          <w:i/>
          <w:iCs/>
          <w:color w:val="000000"/>
          <w:spacing w:val="1"/>
          <w:sz w:val="28"/>
          <w:szCs w:val="28"/>
        </w:rPr>
      </w:pPr>
    </w:p>
    <w:p w:rsidR="00866821" w:rsidRDefault="00866821" w:rsidP="004D7DBD">
      <w:pPr>
        <w:shd w:val="clear" w:color="auto" w:fill="FFFFFF"/>
        <w:spacing w:before="739"/>
        <w:rPr>
          <w:b/>
          <w:bCs/>
          <w:i/>
          <w:iCs/>
          <w:color w:val="000000"/>
          <w:spacing w:val="1"/>
          <w:sz w:val="28"/>
          <w:szCs w:val="28"/>
        </w:rPr>
      </w:pPr>
    </w:p>
    <w:p w:rsidR="00866821" w:rsidRDefault="00866821" w:rsidP="004D7DBD">
      <w:pPr>
        <w:shd w:val="clear" w:color="auto" w:fill="FFFFFF"/>
        <w:spacing w:before="739"/>
        <w:rPr>
          <w:b/>
          <w:bCs/>
          <w:i/>
          <w:iCs/>
          <w:color w:val="000000"/>
          <w:spacing w:val="1"/>
          <w:sz w:val="28"/>
          <w:szCs w:val="28"/>
        </w:rPr>
      </w:pPr>
    </w:p>
    <w:p w:rsidR="00866821" w:rsidRDefault="00866821" w:rsidP="004D7DBD">
      <w:pPr>
        <w:shd w:val="clear" w:color="auto" w:fill="FFFFFF"/>
        <w:spacing w:before="739"/>
        <w:rPr>
          <w:b/>
          <w:bCs/>
          <w:i/>
          <w:iCs/>
          <w:color w:val="000000"/>
          <w:spacing w:val="1"/>
          <w:sz w:val="28"/>
          <w:szCs w:val="28"/>
        </w:rPr>
      </w:pPr>
    </w:p>
    <w:p w:rsidR="00866821" w:rsidRDefault="00866821" w:rsidP="00866821">
      <w:pPr>
        <w:shd w:val="clear" w:color="auto" w:fill="FFFFFF"/>
        <w:spacing w:before="269" w:line="298" w:lineRule="exact"/>
        <w:ind w:right="461"/>
      </w:pPr>
      <w:r w:rsidRPr="00866821">
        <w:rPr>
          <w:bCs/>
          <w:iCs/>
          <w:color w:val="000000"/>
          <w:spacing w:val="1"/>
          <w:sz w:val="26"/>
          <w:szCs w:val="26"/>
        </w:rPr>
        <w:lastRenderedPageBreak/>
        <w:t>Školski kurikul</w:t>
      </w:r>
      <w:r>
        <w:rPr>
          <w:color w:val="000000"/>
          <w:spacing w:val="3"/>
          <w:sz w:val="26"/>
          <w:szCs w:val="26"/>
        </w:rPr>
        <w:t xml:space="preserve"> za 2015. i 2016. šk. god. </w:t>
      </w:r>
      <w:r>
        <w:rPr>
          <w:color w:val="000000"/>
          <w:spacing w:val="-1"/>
          <w:sz w:val="26"/>
          <w:szCs w:val="26"/>
        </w:rPr>
        <w:t>usvojen je na sjednici Školskog odbora  30. rujna 2015.</w:t>
      </w:r>
    </w:p>
    <w:p w:rsidR="00866821" w:rsidRDefault="00866821" w:rsidP="00866821">
      <w:pPr>
        <w:shd w:val="clear" w:color="auto" w:fill="FFFFFF"/>
        <w:spacing w:before="864" w:line="269" w:lineRule="exact"/>
        <w:ind w:left="326" w:right="69"/>
        <w:jc w:val="right"/>
        <w:rPr>
          <w:spacing w:val="3"/>
        </w:rPr>
      </w:pPr>
      <w:r>
        <w:rPr>
          <w:color w:val="993366"/>
          <w:spacing w:val="3"/>
        </w:rPr>
        <w:t xml:space="preserve">                                                             </w:t>
      </w:r>
      <w:r>
        <w:rPr>
          <w:spacing w:val="3"/>
        </w:rPr>
        <w:t>Predsjednica Školskog odbora                                Darija Gojčeta, dipl. oec., v. r.</w:t>
      </w:r>
    </w:p>
    <w:p w:rsidR="00866821" w:rsidRDefault="00866821" w:rsidP="00866821">
      <w:pPr>
        <w:shd w:val="clear" w:color="auto" w:fill="FFFFFF"/>
        <w:spacing w:before="864"/>
        <w:ind w:right="69"/>
        <w:rPr>
          <w:spacing w:val="3"/>
        </w:rPr>
      </w:pPr>
      <w:r>
        <w:rPr>
          <w:spacing w:val="3"/>
        </w:rPr>
        <w:t>Na oglasnoj ploči Škole oglašen je 1.10.2015. god. i stupio na snagu 1.10.2015. godine.</w:t>
      </w:r>
    </w:p>
    <w:p w:rsidR="00866821" w:rsidRDefault="00866821" w:rsidP="00866821">
      <w:pPr>
        <w:rPr>
          <w:b/>
          <w:bCs/>
          <w:color w:val="000080"/>
        </w:rPr>
      </w:pPr>
    </w:p>
    <w:p w:rsidR="00866821" w:rsidRDefault="00866821" w:rsidP="00866821">
      <w:pPr>
        <w:rPr>
          <w:b/>
          <w:bCs/>
          <w:color w:val="000080"/>
        </w:rPr>
      </w:pPr>
    </w:p>
    <w:p w:rsidR="00866821" w:rsidRDefault="00866821" w:rsidP="00866821">
      <w:pPr>
        <w:shd w:val="clear" w:color="auto" w:fill="FFFFFF"/>
        <w:spacing w:before="864"/>
        <w:ind w:left="326" w:right="69"/>
        <w:rPr>
          <w:spacing w:val="3"/>
        </w:rPr>
      </w:pPr>
      <w:r>
        <w:rPr>
          <w:spacing w:val="3"/>
        </w:rPr>
        <w:t xml:space="preserve">                                                                                       v. d. ravnatelja</w:t>
      </w:r>
    </w:p>
    <w:p w:rsidR="00866821" w:rsidRDefault="00866821" w:rsidP="00866821">
      <w:pPr>
        <w:shd w:val="clear" w:color="auto" w:fill="FFFFFF"/>
        <w:spacing w:before="864"/>
        <w:ind w:left="326" w:right="69"/>
        <w:rPr>
          <w:spacing w:val="3"/>
        </w:rPr>
      </w:pPr>
      <w:r>
        <w:rPr>
          <w:spacing w:val="3"/>
        </w:rPr>
        <w:t xml:space="preserve">                                                                         Igor Friedrich, dipl. teol., v. r.                                              </w:t>
      </w:r>
    </w:p>
    <w:p w:rsidR="00866821" w:rsidRDefault="00866821" w:rsidP="00866821">
      <w:pPr>
        <w:rPr>
          <w:b/>
          <w:bCs/>
          <w:color w:val="000080"/>
        </w:rPr>
      </w:pPr>
    </w:p>
    <w:p w:rsidR="00866821" w:rsidRDefault="00866821" w:rsidP="00866821">
      <w:pPr>
        <w:rPr>
          <w:b/>
          <w:bCs/>
          <w:color w:val="000080"/>
        </w:rPr>
      </w:pPr>
    </w:p>
    <w:p w:rsidR="00866821" w:rsidRDefault="00866821" w:rsidP="00866821">
      <w:pPr>
        <w:rPr>
          <w:b/>
          <w:bCs/>
          <w:color w:val="000080"/>
        </w:rPr>
      </w:pPr>
    </w:p>
    <w:p w:rsidR="00866821" w:rsidRDefault="00866821" w:rsidP="00866821">
      <w:pPr>
        <w:rPr>
          <w:b/>
          <w:bCs/>
          <w:color w:val="000080"/>
        </w:rPr>
      </w:pPr>
    </w:p>
    <w:p w:rsidR="00866821" w:rsidRDefault="00866821" w:rsidP="00866821">
      <w:pPr>
        <w:shd w:val="clear" w:color="auto" w:fill="FFFFFF"/>
        <w:spacing w:before="864" w:line="269" w:lineRule="exact"/>
        <w:ind w:right="69"/>
        <w:rPr>
          <w:color w:val="993366"/>
          <w:spacing w:val="3"/>
        </w:rPr>
      </w:pPr>
      <w:r>
        <w:rPr>
          <w:color w:val="000000"/>
          <w:spacing w:val="3"/>
        </w:rPr>
        <w:t xml:space="preserve">     Klasa: 003-06/15-01/83</w:t>
      </w:r>
    </w:p>
    <w:p w:rsidR="00866821" w:rsidRDefault="00866821" w:rsidP="00866821">
      <w:pPr>
        <w:shd w:val="clear" w:color="auto" w:fill="FFFFFF"/>
        <w:spacing w:before="307"/>
        <w:rPr>
          <w:sz w:val="20"/>
          <w:szCs w:val="20"/>
        </w:rPr>
      </w:pPr>
      <w:r>
        <w:rPr>
          <w:color w:val="000000"/>
          <w:spacing w:val="-6"/>
        </w:rPr>
        <w:t xml:space="preserve">    Ur.broj: 2182/1-12/2-2-01-15-01</w:t>
      </w:r>
    </w:p>
    <w:p w:rsidR="00866821" w:rsidRDefault="00866821" w:rsidP="00866821">
      <w:pPr>
        <w:shd w:val="clear" w:color="auto" w:fill="FFFFFF"/>
        <w:spacing w:before="307"/>
        <w:ind w:left="317"/>
      </w:pPr>
    </w:p>
    <w:p w:rsidR="00866821" w:rsidRDefault="00866821" w:rsidP="00866821">
      <w:pPr>
        <w:shd w:val="clear" w:color="auto" w:fill="FFFFFF"/>
        <w:spacing w:before="307"/>
        <w:ind w:left="317"/>
      </w:pPr>
    </w:p>
    <w:p w:rsidR="00866821" w:rsidRDefault="00866821" w:rsidP="00866821">
      <w:pPr>
        <w:shd w:val="clear" w:color="auto" w:fill="FFFFFF"/>
        <w:spacing w:before="307"/>
        <w:ind w:left="317"/>
      </w:pPr>
      <w:r>
        <w:rPr>
          <w:sz w:val="28"/>
          <w:szCs w:val="28"/>
        </w:rPr>
        <w:t>Šibenik,</w:t>
      </w:r>
      <w:r>
        <w:t xml:space="preserve"> 30. rujna 2015.</w:t>
      </w:r>
    </w:p>
    <w:p w:rsidR="00866821" w:rsidRDefault="00866821" w:rsidP="00866821">
      <w:pPr>
        <w:rPr>
          <w:b/>
          <w:bCs/>
          <w:color w:val="000080"/>
        </w:rPr>
      </w:pPr>
    </w:p>
    <w:p w:rsidR="00866821" w:rsidRDefault="00866821" w:rsidP="00866821">
      <w:pPr>
        <w:rPr>
          <w:b/>
          <w:bCs/>
          <w:color w:val="000080"/>
        </w:rPr>
      </w:pPr>
    </w:p>
    <w:p w:rsidR="00866821" w:rsidRDefault="00866821" w:rsidP="00866821">
      <w:pPr>
        <w:rPr>
          <w:b/>
          <w:bCs/>
          <w:color w:val="000080"/>
        </w:rPr>
      </w:pPr>
    </w:p>
    <w:p w:rsidR="00866821" w:rsidRDefault="00866821" w:rsidP="00866821">
      <w:pPr>
        <w:rPr>
          <w:b/>
          <w:bCs/>
          <w:color w:val="000080"/>
        </w:rPr>
      </w:pPr>
    </w:p>
    <w:p w:rsidR="00866821" w:rsidRDefault="00866821" w:rsidP="00866821">
      <w:pPr>
        <w:rPr>
          <w:b/>
          <w:bCs/>
          <w:color w:val="000080"/>
        </w:rPr>
      </w:pPr>
    </w:p>
    <w:p w:rsidR="00866821" w:rsidRDefault="00866821" w:rsidP="00866821">
      <w:pPr>
        <w:rPr>
          <w:b/>
          <w:bCs/>
          <w:color w:val="000080"/>
        </w:rPr>
      </w:pPr>
    </w:p>
    <w:p w:rsidR="00866821" w:rsidRDefault="00866821" w:rsidP="00866821">
      <w:pPr>
        <w:rPr>
          <w:b/>
          <w:bCs/>
          <w:color w:val="000080"/>
        </w:rPr>
      </w:pPr>
    </w:p>
    <w:p w:rsidR="00866821" w:rsidRDefault="00866821" w:rsidP="00866821">
      <w:pPr>
        <w:rPr>
          <w:b/>
          <w:bCs/>
          <w:color w:val="000080"/>
        </w:rPr>
      </w:pPr>
    </w:p>
    <w:p w:rsidR="00866821" w:rsidRDefault="00866821" w:rsidP="00866821">
      <w:pPr>
        <w:rPr>
          <w:b/>
          <w:bCs/>
          <w:color w:val="000080"/>
        </w:rPr>
      </w:pPr>
    </w:p>
    <w:p w:rsidR="00CC172B" w:rsidRDefault="00CC172B"/>
    <w:sectPr w:rsidR="00CC172B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AED"/>
    <w:multiLevelType w:val="hybridMultilevel"/>
    <w:tmpl w:val="6512E66C"/>
    <w:lvl w:ilvl="0" w:tplc="7AD248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A39401F"/>
    <w:multiLevelType w:val="multilevel"/>
    <w:tmpl w:val="477859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9CD35A7"/>
    <w:multiLevelType w:val="hybridMultilevel"/>
    <w:tmpl w:val="77F69468"/>
    <w:lvl w:ilvl="0" w:tplc="BE7C2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62BDA6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7DBD"/>
    <w:rsid w:val="00181734"/>
    <w:rsid w:val="00193979"/>
    <w:rsid w:val="001B4084"/>
    <w:rsid w:val="00204176"/>
    <w:rsid w:val="002252A6"/>
    <w:rsid w:val="00227323"/>
    <w:rsid w:val="002308A5"/>
    <w:rsid w:val="0025799A"/>
    <w:rsid w:val="00261485"/>
    <w:rsid w:val="002D3A90"/>
    <w:rsid w:val="00336FA8"/>
    <w:rsid w:val="00404EE6"/>
    <w:rsid w:val="00462B83"/>
    <w:rsid w:val="004B0BAC"/>
    <w:rsid w:val="004D0703"/>
    <w:rsid w:val="004D7DBD"/>
    <w:rsid w:val="004E304B"/>
    <w:rsid w:val="00512F86"/>
    <w:rsid w:val="0054031A"/>
    <w:rsid w:val="005B6568"/>
    <w:rsid w:val="005D657F"/>
    <w:rsid w:val="005E4FD3"/>
    <w:rsid w:val="0064064D"/>
    <w:rsid w:val="00682E53"/>
    <w:rsid w:val="007956C9"/>
    <w:rsid w:val="007A5E52"/>
    <w:rsid w:val="007E0F20"/>
    <w:rsid w:val="007F5B1E"/>
    <w:rsid w:val="00866821"/>
    <w:rsid w:val="00887B65"/>
    <w:rsid w:val="00923B8E"/>
    <w:rsid w:val="00A20925"/>
    <w:rsid w:val="00AB7413"/>
    <w:rsid w:val="00AD770D"/>
    <w:rsid w:val="00B47877"/>
    <w:rsid w:val="00BA0701"/>
    <w:rsid w:val="00BD14DD"/>
    <w:rsid w:val="00CC172B"/>
    <w:rsid w:val="00D379CE"/>
    <w:rsid w:val="00E35935"/>
    <w:rsid w:val="00E9207D"/>
    <w:rsid w:val="00F05F70"/>
    <w:rsid w:val="00FA5816"/>
    <w:rsid w:val="00FB0322"/>
    <w:rsid w:val="00FC5C8F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4D7DB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4D7DB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9</cp:revision>
  <dcterms:created xsi:type="dcterms:W3CDTF">2015-10-02T07:30:00Z</dcterms:created>
  <dcterms:modified xsi:type="dcterms:W3CDTF">2015-10-05T13:13:00Z</dcterms:modified>
</cp:coreProperties>
</file>